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《岳阳县人民政府办公室关于印发〈岳阳县促进中医药产业高质量发展实施方案〉的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通知》政策解读</w:t>
      </w:r>
    </w:p>
    <w:p w14:paraId="7B6005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BC4B7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194D8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一、出台背景和意义</w:t>
      </w:r>
    </w:p>
    <w:p w14:paraId="4B2A78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为高标准建设湖南汉仙中医药产业园，推动中药材种植业提质升级，推动中药产业创新发展，进一步做大做强做优我县医药健康产业，依据</w:t>
      </w:r>
      <w:r>
        <w:rPr>
          <w:rFonts w:hint="eastAsia" w:ascii="仿宋_GB2312" w:hAnsi="仿宋_GB2312" w:eastAsia="仿宋_GB2312" w:cs="仿宋_GB2312"/>
        </w:rPr>
        <w:t>《国务院办公厅关于提升中药质量促进中医药产业高质量发展的意见》（国办发〔2025〕11号）以及《湖南省人民政府办公厅关于印发〈湖南省促进中医药产业高质量发展的若干措施〉的通知》（湘政办发〔2025〕35号）精神</w:t>
      </w:r>
      <w:r>
        <w:rPr>
          <w:rFonts w:hint="eastAsia" w:ascii="仿宋_GB2312" w:hAnsi="仿宋_GB2312" w:eastAsia="仿宋_GB2312" w:cs="仿宋_GB2312"/>
          <w:lang w:eastAsia="zh-CN"/>
        </w:rPr>
        <w:t>，制定本方案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1C243DD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二、目标任务</w:t>
      </w:r>
    </w:p>
    <w:p w14:paraId="6605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</w:rPr>
        <w:t>紧抓岳阳市作为国家中医药传承创新发展试验区的机遇，依托县人民政府与湖南中医药大学</w:t>
      </w:r>
      <w:r>
        <w:rPr>
          <w:rFonts w:hint="eastAsia" w:ascii="仿宋_GB2312" w:hAnsi="仿宋_GB2312" w:eastAsia="仿宋_GB2312" w:cs="仿宋_GB2312"/>
          <w:lang w:eastAsia="zh-CN"/>
        </w:rPr>
        <w:t>所</w:t>
      </w:r>
      <w:r>
        <w:rPr>
          <w:rFonts w:hint="eastAsia" w:ascii="仿宋_GB2312" w:hAnsi="仿宋_GB2312" w:eastAsia="仿宋_GB2312" w:cs="仿宋_GB2312"/>
        </w:rPr>
        <w:t>签订的战略</w:t>
      </w:r>
      <w:r>
        <w:rPr>
          <w:rFonts w:hint="eastAsia" w:ascii="仿宋_GB2312" w:hAnsi="仿宋_GB2312" w:eastAsia="仿宋_GB2312" w:cs="仿宋_GB2312"/>
          <w:lang w:eastAsia="zh-CN"/>
        </w:rPr>
        <w:t>合作</w:t>
      </w:r>
      <w:r>
        <w:rPr>
          <w:rFonts w:hint="eastAsia" w:ascii="仿宋_GB2312" w:hAnsi="仿宋_GB2312" w:eastAsia="仿宋_GB2312" w:cs="仿宋_GB2312"/>
        </w:rPr>
        <w:t>协议，深化地校合作，建设湖南汉仙中医药产业园（以下简称汉仙产业园），打造“湘赣鄂”边区中医药传承创新发展高地。以创建“全国基层中医药工作示范县”为抓手，遵循中医药发展规律，坚持中西医并重，推动中医药事业、产业、文化“三位一体”高质量发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C7AA81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三、主要举措</w:t>
      </w:r>
    </w:p>
    <w:p w14:paraId="4A0FA129">
      <w:pPr>
        <w:topLinePunct/>
        <w:autoSpaceDE w:val="0"/>
        <w:ind w:firstLine="64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（一）推动中药材种植业提质升级。</w:t>
      </w:r>
    </w:p>
    <w:p w14:paraId="20562C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具体包括发展现代种业、加强良种繁育、优化种植布局、推广规范种植等内容。</w:t>
      </w:r>
    </w:p>
    <w:p w14:paraId="4A9DF2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（二）推动中药产业创新发展</w:t>
      </w:r>
    </w:p>
    <w:p w14:paraId="7D1747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具体包括建立中药材流通体系、搭建中医药创新平台及中药材质量检测平台、鼓励企业研发中药新药、打造岳阳县中药品牌、培育中医药龙头企业、促进产业延链强链等内容。</w:t>
      </w:r>
    </w:p>
    <w:p w14:paraId="340AD561">
      <w:pPr>
        <w:numPr>
          <w:ilvl w:val="0"/>
          <w:numId w:val="1"/>
        </w:numPr>
        <w:topLinePunct/>
        <w:autoSpaceDE w:val="0"/>
        <w:ind w:firstLine="64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推动“中医药+”融合发展</w:t>
      </w:r>
    </w:p>
    <w:p w14:paraId="002429FF">
      <w:pPr>
        <w:pStyle w:val="2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  <w:t>1.促</w:t>
      </w:r>
      <w:r>
        <w:rPr>
          <w:rFonts w:hint="eastAsia" w:ascii="仿宋_GB2312" w:hAnsi="仿宋_GB2312" w:eastAsia="仿宋_GB2312" w:cs="仿宋_GB2312"/>
        </w:rPr>
        <w:t>进中医药康养文旅融合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支持开发以中医药文化体验、药膳食疗、康养理疗、研学教育为主题的特色旅游产品包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引导文旅企业与我县中医药企业合作开展参观、研学、体验活动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2B1CFCC6">
      <w:pPr>
        <w:pStyle w:val="2"/>
        <w:numPr>
          <w:numId w:val="0"/>
        </w:num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</w:rPr>
        <w:t>健全中医服务网络。支持县中医医院医共体建立中医药服务质控中心。支持县中医院与乡镇卫生院组建医联体，开展一体化运营管理试点，建立双向转诊绿色通道。</w:t>
      </w:r>
      <w:bookmarkStart w:id="0" w:name="_GoBack"/>
      <w:bookmarkEnd w:id="0"/>
    </w:p>
    <w:p w14:paraId="09815E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1575D"/>
    <w:multiLevelType w:val="singleLevel"/>
    <w:tmpl w:val="6D51575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4066"/>
    <w:rsid w:val="027108F1"/>
    <w:rsid w:val="0AF7758E"/>
    <w:rsid w:val="0B4C2C2B"/>
    <w:rsid w:val="1CE21084"/>
    <w:rsid w:val="207777D2"/>
    <w:rsid w:val="2A697053"/>
    <w:rsid w:val="2B294066"/>
    <w:rsid w:val="328A3645"/>
    <w:rsid w:val="36417AC5"/>
    <w:rsid w:val="3CE44F2A"/>
    <w:rsid w:val="3CEA1787"/>
    <w:rsid w:val="3DA843CD"/>
    <w:rsid w:val="3F611CA6"/>
    <w:rsid w:val="45C41374"/>
    <w:rsid w:val="470A55FB"/>
    <w:rsid w:val="4B3446D6"/>
    <w:rsid w:val="5EF15A36"/>
    <w:rsid w:val="5EFB731C"/>
    <w:rsid w:val="636A5293"/>
    <w:rsid w:val="64924AAB"/>
    <w:rsid w:val="67737EC3"/>
    <w:rsid w:val="6F4474A1"/>
    <w:rsid w:val="75A320AA"/>
    <w:rsid w:val="76EB7301"/>
    <w:rsid w:val="77EB7641"/>
    <w:rsid w:val="7B8B7E65"/>
    <w:rsid w:val="7C8F2A6F"/>
    <w:rsid w:val="7E7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qFormat/>
    <w:uiPriority w:val="0"/>
    <w:pPr>
      <w:widowControl w:val="0"/>
      <w:jc w:val="both"/>
    </w:pPr>
    <w:rPr>
      <w:rFonts w:ascii="Verdana" w:hAnsi="Verdana" w:eastAsia="仿宋" w:cs="宋体"/>
      <w:bCs/>
      <w:kern w:val="2"/>
      <w:sz w:val="32"/>
      <w:szCs w:val="21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Calibri" w:hAnsi="Calibri" w:eastAsia="仿宋_GB2312" w:cs="仿宋"/>
      <w:kern w:val="2"/>
      <w:sz w:val="32"/>
      <w:szCs w:val="22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5b31322a-5683-43b5-a168-4b963d507724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6605E07B</paraID>
      <start>44</start>
      <end>45</end>
      <status>modified</status>
      <modifiedWord>，</modifiedWord>
      <trackRevisions>false</trackRevisions>
    </reviewItem>
    <reviewItem>
      <errorID>8f9990a9-2402-454c-83c1-b5f485d7c1e4</errorID>
      <errorWord>群众“急难愁盼”</errorWord>
      <group>L1_Political</group>
      <groupName>政治性问题</groupName>
      <ability>L2_Keyword</ability>
      <abilityName>固定表述</abilityName>
      <candidateList>
        <item>群众急难愁盼</item>
      </candidateList>
      <explain>注意检查当前固定表述标点是否使用规范。</explain>
      <paraID>2BD5F941</paraID>
      <start>114</start>
      <end>122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a8f533-5b82-42b6-a2bc-f1e92b0f7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495</Characters>
  <Lines>0</Lines>
  <Paragraphs>0</Paragraphs>
  <TotalTime>0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2025-04-21T06:39:00Z</dcterms:created>
  <dc:creator>袁玲</dc:creator>
  <cp:lastModifiedBy>彭新愿</cp:lastModifiedBy>
  <dcterms:modified xsi:type="dcterms:W3CDTF">2026-02-13T02:14:36Z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F9CF5043B8584835803D2C7861490F15_13</vt:lpwstr>
  </property>
  <property fmtid="{D5CDD505-2E9C-101B-9397-08002B2CF9AE}" pid="4" name="KSOTemplateDocerSaveRecord">
    <vt:lpwstr>eyJoZGlkIjoiMTlhNjlmMDdhMjMyM2IzZTIzM2FlZTlkMGMyMzMxZGMiLCJ1c2VySWQiOiIxNjYzNzQ4ODk3In0=</vt:lpwstr>
  </property>
</Properties>
</file>