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关于《岳阳县城乡居民养老保险参保群体中低保户等困难丧葬补助办法（暂行）征求意见稿》的起草说明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为切实减轻我县城乡居民养老保险参保困难群体家庭丧葬费用负担，健全分层分类社会救助体系，防范困难群众因丧葬支出返贫致贫，结合我县工作实际，我们起草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了《岳阳县城乡居民养老保险参保群体中低保户等困难丧葬补助办法（暂行）征求意见稿》（以下简称《办法》），现将有关情况说明如下：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一、制定背景与必要性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我县城乡居民养老保险制度已全面覆盖，社会保障兜底作用持续发挥，但参保人员中的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重度残疾（一、二级残疾）、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特困人员、低保对象、返贫致贫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等困难群体，家庭经济条件薄弱，丧葬费用支出给家庭带来较大经济压力，现有政策针对该类群体的专项丧葬补助保障存在空白。为深入贯彻国家、省、市关于加强困难群众基本生活保障、完善城乡居民养老保险配套政策的工作要求，落实民生保障底线，切实解决困难群众“身后事”的实际难题，彰显党和政府对困难群体的关怀，制定本专项丧葬补助办法十分必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二、制定依据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《中华人民共和国社会保险法》；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《国务院关于建立统一的城乡居民基本养老保险制度的意见》；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省、市关于城乡居民养老保险待遇发放、困难群众救助保障相关政策文件；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岳阳县城乡居民养老保险工作实际及困难群体保障工作部署。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2" w:name="heading_2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三、起草过程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《办法》起草严格遵循规范性文件制定程序，前期全面梳理上级政策要求，深入乡镇（街道）调研困难群体底数、丧葬补助实际需求及现存问题；结合我县财政承受能力与经办工作实际，拟定《办法》初稿；随后征求县民政、财政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残联、农业农村、司法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等相关部门及基层经办机构意见，对反馈的合理建议逐一吸纳修改，细化补助标准、简化办理流程、明确责任分工，经反复完善后形成本次征求意见稿。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3" w:name="heading_3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四、主要内容说明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章，核心内容围绕困难群体丧葬补助全流程规范设定，一是明确适用对象，界定为我县参加城乡居民基本养老保险的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重度残疾（一、二级残疾）、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特困人员、低保对象、返贫致贫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等困难群体；二是确定补助标准，结合我县经济发展水平与财政能力，制定合理、可行的专项补助额度，突出兜底保障属性；三是规范办理流程，简化申请、审核、发放环节，明确申请主体、办理时限、所需材料，方便群众办事；四是明确资金保障，确定补助资金来源与管理要求，确保专款专用；五是强化监督管理，明确违规骗取补助资金的处理方式，保障政策规范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4" w:name="heading_4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五、其他需要说明的事项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本《办法》为暂行办法，正式实施后，将根据上级政策调整、我县实际执行情况及困难群众需求，适时优化修订；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政策实施所需资金纳入县级财政保障范围，不向困难群众收取任何费用；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本《办法》征求意见结束后，将根据反馈意见进一步修改完善，按程序报批后发布实施。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421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354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pgMar w:top="2098" w:right="1474" w:bottom="1984" w:left="1587" w:header="720" w:footer="720" w:gutter="0"/>
      <w:paperSrc/>
      <w:cols w:space="0" w:num="1"/>
      <w:rtlGutter w:val="0"/>
      <w:docGrid w:type="linesAndChars" w:linePitch="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A95669-7559-453C-84A2-D8EA56E6CE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583508-A93A-424C-9032-B5A0E8305F8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B348A2-3BCE-4FD0-8771-B1E6DB282C0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7BBB0DA-78C3-4987-8916-3228A81A8C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rawingGridHorizontalSpacing w:val="101"/>
  <w:drawingGridVerticalSpacing w:val="1"/>
  <w:displayHorizontalDrawingGridEvery w:val="2"/>
  <w:displayVerticalDrawingGridEvery w:val="2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2E1MGFiMzg1ZGUwYjYxMWViYTNiNGM5MzNlMmEifQ=="/>
  </w:docVars>
  <w:rsids>
    <w:rsidRoot w:val="00000000"/>
    <w:rsid w:val="146F218D"/>
    <w:rsid w:val="29D261F5"/>
    <w:rsid w:val="6D9D42DD"/>
    <w:rsid w:val="72E77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1134</Words>
  <Characters>1141</Characters>
  <TotalTime>14</TotalTime>
  <ScaleCrop>false</ScaleCrop>
  <LinksUpToDate>false</LinksUpToDate>
  <CharactersWithSpaces>1142</CharactersWithSpaces>
  <Application>WPS Office_11.1.0.15319_F1E327BC-269C-435d-A152-05C5408002CA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2026-04-08T01:00:00Z</dcterms:created>
  <dc:creator>Apache POI</dc:creator>
  <cp:lastModifiedBy>mzy *</cp:lastModifiedBy>
  <cp:lastPrinted>2026-04-08T01:29:12Z</cp:lastPrinted>
  <dcterms:modified xsi:type="dcterms:W3CDTF">2026-04-08T01:31:00Z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eyJoZGlkIjoiMGQwOGRlMmRhMGU3MmU5NDRhNzAyYTRlNDFjMjA0YzYiLCJ1c2VySWQiOiIxNjYyNzA0MjMyIn0=</vt:lpwstr>
  </property>
  <property fmtid="{D5CDD505-2E9C-101B-9397-08002B2CF9AE}" pid="3" name="KSOProductBuildVer">
    <vt:lpwstr>2052-11.1.0.15319</vt:lpwstr>
  </property>
  <property fmtid="{D5CDD505-2E9C-101B-9397-08002B2CF9AE}" pid="4" name="ICV">
    <vt:lpwstr>031FAD53E40743A8AD2ADDAE7476E672_13</vt:lpwstr>
  </property>
</Properties>
</file>