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BE73" w14:textId="77777777" w:rsidR="0087154D" w:rsidRDefault="006A1F55">
      <w:pPr>
        <w:widowControl/>
        <w:jc w:val="center"/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  <w:t>岳阳县</w:t>
      </w:r>
      <w:proofErr w:type="gramStart"/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  <w:t>茶产业</w:t>
      </w:r>
      <w:proofErr w:type="gramEnd"/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  <w:t>发展中心单位</w:t>
      </w:r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  <w:t>2026</w:t>
      </w:r>
      <w:r>
        <w:rPr>
          <w:rFonts w:ascii="微软雅黑" w:eastAsia="微软雅黑" w:hAnsi="微软雅黑" w:cs="微软雅黑"/>
          <w:b/>
          <w:sz w:val="72"/>
        </w:rPr>
        <w:t>年</w:t>
      </w:r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  <w:t>度</w:t>
      </w:r>
    </w:p>
    <w:p w14:paraId="5883FFD1" w14:textId="77777777" w:rsidR="0087154D" w:rsidRDefault="006A1F55">
      <w:pPr>
        <w:widowControl/>
        <w:jc w:val="center"/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</w:rPr>
        <w:t>单位预算</w:t>
      </w:r>
    </w:p>
    <w:p w14:paraId="5AF9DE0D" w14:textId="77777777" w:rsidR="0087154D" w:rsidRDefault="0087154D">
      <w:pPr>
        <w:widowControl/>
        <w:ind w:firstLineChars="200" w:firstLine="880"/>
        <w:jc w:val="center"/>
        <w:rPr>
          <w:rFonts w:ascii="微软雅黑" w:eastAsia="微软雅黑" w:hAnsi="微软雅黑" w:cs="微软雅黑" w:hint="eastAsia"/>
          <w:b/>
          <w:bCs/>
          <w:kern w:val="0"/>
          <w:sz w:val="44"/>
          <w:szCs w:val="44"/>
        </w:rPr>
      </w:pPr>
    </w:p>
    <w:p w14:paraId="3EC86C7E" w14:textId="77777777" w:rsidR="0087154D" w:rsidRDefault="006A1F55">
      <w:pPr>
        <w:widowControl/>
        <w:jc w:val="center"/>
        <w:rPr>
          <w:rFonts w:ascii="微软雅黑" w:eastAsia="微软雅黑" w:hAnsi="微软雅黑" w:cs="微软雅黑" w:hint="eastAsia"/>
          <w:b/>
          <w:bCs/>
          <w:kern w:val="0"/>
          <w:sz w:val="44"/>
          <w:szCs w:val="44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44"/>
          <w:szCs w:val="44"/>
        </w:rPr>
        <w:t>目录</w:t>
      </w:r>
    </w:p>
    <w:p w14:paraId="29F6FA76" w14:textId="77777777" w:rsidR="0087154D" w:rsidRDefault="0087154D">
      <w:pPr>
        <w:widowControl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</w:p>
    <w:p w14:paraId="02F34ECC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第一部分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 xml:space="preserve">  2026</w:t>
      </w:r>
      <w:r>
        <w:rPr>
          <w:rFonts w:ascii="微软雅黑" w:eastAsia="微软雅黑" w:hAnsi="微软雅黑" w:cs="微软雅黑"/>
          <w:b/>
          <w:sz w:val="32"/>
        </w:rPr>
        <w:t>年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单位预算说明</w:t>
      </w:r>
    </w:p>
    <w:p w14:paraId="4B2297FD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第二部分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单位预算公开表格</w:t>
      </w:r>
    </w:p>
    <w:p w14:paraId="092DA161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</w:t>
      </w:r>
      <w:r>
        <w:rPr>
          <w:rFonts w:ascii="微软雅黑" w:eastAsia="微软雅黑" w:hAnsi="微软雅黑" w:cs="微软雅黑" w:hint="eastAsia"/>
          <w:sz w:val="32"/>
          <w:szCs w:val="32"/>
        </w:rPr>
        <w:t>、收支总表</w:t>
      </w:r>
    </w:p>
    <w:p w14:paraId="3694AFE6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2</w:t>
      </w:r>
      <w:r>
        <w:rPr>
          <w:rFonts w:ascii="微软雅黑" w:eastAsia="微软雅黑" w:hAnsi="微软雅黑" w:cs="微软雅黑" w:hint="eastAsia"/>
          <w:sz w:val="32"/>
          <w:szCs w:val="32"/>
        </w:rPr>
        <w:t>、收入总表</w:t>
      </w:r>
    </w:p>
    <w:p w14:paraId="012CE419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3</w:t>
      </w:r>
      <w:r>
        <w:rPr>
          <w:rFonts w:ascii="微软雅黑" w:eastAsia="微软雅黑" w:hAnsi="微软雅黑" w:cs="微软雅黑" w:hint="eastAsia"/>
          <w:sz w:val="32"/>
          <w:szCs w:val="32"/>
        </w:rPr>
        <w:t>、支出总表</w:t>
      </w:r>
    </w:p>
    <w:p w14:paraId="323748E2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4</w:t>
      </w:r>
      <w:r>
        <w:rPr>
          <w:rFonts w:ascii="微软雅黑" w:eastAsia="微软雅黑" w:hAnsi="微软雅黑" w:cs="微软雅黑" w:hint="eastAsia"/>
          <w:sz w:val="32"/>
          <w:szCs w:val="32"/>
        </w:rPr>
        <w:t>、支出预算分类汇总表（按政府预算经济分类）</w:t>
      </w:r>
    </w:p>
    <w:p w14:paraId="0DF3C99E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5</w:t>
      </w:r>
      <w:r>
        <w:rPr>
          <w:rFonts w:ascii="微软雅黑" w:eastAsia="微软雅黑" w:hAnsi="微软雅黑" w:cs="微软雅黑" w:hint="eastAsia"/>
          <w:sz w:val="32"/>
          <w:szCs w:val="32"/>
        </w:rPr>
        <w:t>、支出预算分类汇总表（按部门预算经济分类）</w:t>
      </w:r>
    </w:p>
    <w:p w14:paraId="5C8A6443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6</w:t>
      </w:r>
      <w:r>
        <w:rPr>
          <w:rFonts w:ascii="微软雅黑" w:eastAsia="微软雅黑" w:hAnsi="微软雅黑" w:cs="微软雅黑" w:hint="eastAsia"/>
          <w:sz w:val="32"/>
          <w:szCs w:val="32"/>
        </w:rPr>
        <w:t>、财政拨款收支总表</w:t>
      </w:r>
    </w:p>
    <w:p w14:paraId="443546D4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7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、一般公共预算支出表</w:t>
      </w:r>
    </w:p>
    <w:p w14:paraId="4AEB0523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8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</w:p>
    <w:p w14:paraId="3530EC8D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9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  <w:r>
        <w:rPr>
          <w:rFonts w:ascii="微软雅黑" w:eastAsia="微软雅黑" w:hAnsi="微软雅黑" w:cs="微软雅黑" w:hint="eastAsia"/>
          <w:sz w:val="32"/>
          <w:szCs w:val="32"/>
        </w:rPr>
        <w:t>-</w:t>
      </w:r>
      <w:r>
        <w:rPr>
          <w:rFonts w:ascii="微软雅黑" w:eastAsia="微软雅黑" w:hAnsi="微软雅黑" w:cs="微软雅黑" w:hint="eastAsia"/>
          <w:sz w:val="32"/>
          <w:szCs w:val="32"/>
        </w:rPr>
        <w:t>人员经费（工资福利支出）（按政府预算经济分类）</w:t>
      </w:r>
    </w:p>
    <w:p w14:paraId="30EFB916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lastRenderedPageBreak/>
        <w:t>10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  <w:r>
        <w:rPr>
          <w:rFonts w:ascii="微软雅黑" w:eastAsia="微软雅黑" w:hAnsi="微软雅黑" w:cs="微软雅黑" w:hint="eastAsia"/>
          <w:sz w:val="32"/>
          <w:szCs w:val="32"/>
        </w:rPr>
        <w:t>-</w:t>
      </w:r>
      <w:r>
        <w:rPr>
          <w:rFonts w:ascii="微软雅黑" w:eastAsia="微软雅黑" w:hAnsi="微软雅黑" w:cs="微软雅黑" w:hint="eastAsia"/>
          <w:sz w:val="32"/>
          <w:szCs w:val="32"/>
        </w:rPr>
        <w:t>人员经费（工资福利支出）（按部门预算经济分类）</w:t>
      </w:r>
    </w:p>
    <w:p w14:paraId="779C4EFD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11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  <w:r>
        <w:rPr>
          <w:rFonts w:ascii="微软雅黑" w:eastAsia="微软雅黑" w:hAnsi="微软雅黑" w:cs="微软雅黑" w:hint="eastAsia"/>
          <w:sz w:val="32"/>
          <w:szCs w:val="32"/>
        </w:rPr>
        <w:t>-</w:t>
      </w:r>
      <w:r>
        <w:rPr>
          <w:rFonts w:ascii="微软雅黑" w:eastAsia="微软雅黑" w:hAnsi="微软雅黑" w:cs="微软雅黑" w:hint="eastAsia"/>
          <w:sz w:val="32"/>
          <w:szCs w:val="32"/>
        </w:rPr>
        <w:t>人员经费（对个人和家庭的补助）（按政府预算经济分类）</w:t>
      </w:r>
    </w:p>
    <w:p w14:paraId="428F437C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12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  <w:r>
        <w:rPr>
          <w:rFonts w:ascii="微软雅黑" w:eastAsia="微软雅黑" w:hAnsi="微软雅黑" w:cs="微软雅黑" w:hint="eastAsia"/>
          <w:sz w:val="32"/>
          <w:szCs w:val="32"/>
        </w:rPr>
        <w:t>-</w:t>
      </w:r>
      <w:r>
        <w:rPr>
          <w:rFonts w:ascii="微软雅黑" w:eastAsia="微软雅黑" w:hAnsi="微软雅黑" w:cs="微软雅黑" w:hint="eastAsia"/>
          <w:sz w:val="32"/>
          <w:szCs w:val="32"/>
        </w:rPr>
        <w:t>人员经费（对个人和家庭的补助）（按部门预算经济分类）</w:t>
      </w:r>
    </w:p>
    <w:p w14:paraId="0D1CC464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13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  <w:r>
        <w:rPr>
          <w:rFonts w:ascii="微软雅黑" w:eastAsia="微软雅黑" w:hAnsi="微软雅黑" w:cs="微软雅黑" w:hint="eastAsia"/>
          <w:sz w:val="32"/>
          <w:szCs w:val="32"/>
        </w:rPr>
        <w:t>-</w:t>
      </w:r>
      <w:r>
        <w:rPr>
          <w:rFonts w:ascii="微软雅黑" w:eastAsia="微软雅黑" w:hAnsi="微软雅黑" w:cs="微软雅黑" w:hint="eastAsia"/>
          <w:sz w:val="32"/>
          <w:szCs w:val="32"/>
        </w:rPr>
        <w:t>公用经费（商品和服务支出）（按政府预算经济分类）</w:t>
      </w:r>
    </w:p>
    <w:p w14:paraId="23A6E9BA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14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、一般公共预算基本支出表</w:t>
      </w:r>
      <w:r>
        <w:rPr>
          <w:rFonts w:ascii="微软雅黑" w:eastAsia="微软雅黑" w:hAnsi="微软雅黑" w:cs="微软雅黑" w:hint="eastAsia"/>
          <w:sz w:val="32"/>
          <w:szCs w:val="32"/>
        </w:rPr>
        <w:t>-</w:t>
      </w:r>
      <w:r>
        <w:rPr>
          <w:rFonts w:ascii="微软雅黑" w:eastAsia="微软雅黑" w:hAnsi="微软雅黑" w:cs="微软雅黑" w:hint="eastAsia"/>
          <w:sz w:val="32"/>
          <w:szCs w:val="32"/>
        </w:rPr>
        <w:t>公用经费（商品和服务支出）（按部门预算经济分类）</w:t>
      </w:r>
    </w:p>
    <w:p w14:paraId="55613D4A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15</w:t>
      </w:r>
      <w:r>
        <w:rPr>
          <w:rFonts w:ascii="微软雅黑" w:eastAsia="微软雅黑" w:hAnsi="微软雅黑" w:cs="微软雅黑" w:hint="eastAsia"/>
          <w:sz w:val="32"/>
          <w:szCs w:val="32"/>
        </w:rPr>
        <w:t>、一般公共预算“三公”经费支出表</w:t>
      </w:r>
    </w:p>
    <w:p w14:paraId="0E792CFB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16</w:t>
      </w:r>
      <w:r>
        <w:rPr>
          <w:rFonts w:ascii="微软雅黑" w:eastAsia="微软雅黑" w:hAnsi="微软雅黑" w:cs="微软雅黑" w:hint="eastAsia"/>
          <w:sz w:val="32"/>
          <w:szCs w:val="32"/>
        </w:rPr>
        <w:t>、政府性基金预算支出表</w:t>
      </w:r>
    </w:p>
    <w:p w14:paraId="59BF5EA4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17</w:t>
      </w:r>
      <w:r>
        <w:rPr>
          <w:rFonts w:ascii="微软雅黑" w:eastAsia="微软雅黑" w:hAnsi="微软雅黑" w:cs="微软雅黑" w:hint="eastAsia"/>
          <w:sz w:val="32"/>
          <w:szCs w:val="32"/>
        </w:rPr>
        <w:t>、政府性基金预算支出分类汇总表（按政府预算经济分类）</w:t>
      </w:r>
    </w:p>
    <w:p w14:paraId="1D9EA208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18</w:t>
      </w:r>
      <w:r>
        <w:rPr>
          <w:rFonts w:ascii="微软雅黑" w:eastAsia="微软雅黑" w:hAnsi="微软雅黑" w:cs="微软雅黑" w:hint="eastAsia"/>
          <w:sz w:val="32"/>
          <w:szCs w:val="32"/>
        </w:rPr>
        <w:t>、政府性基金预算支出分类汇总表（按部门预算经济分类）</w:t>
      </w:r>
    </w:p>
    <w:p w14:paraId="69BAC852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19</w:t>
      </w:r>
      <w:r>
        <w:rPr>
          <w:rFonts w:ascii="微软雅黑" w:eastAsia="微软雅黑" w:hAnsi="微软雅黑" w:cs="微软雅黑" w:hint="eastAsia"/>
          <w:sz w:val="32"/>
          <w:szCs w:val="32"/>
        </w:rPr>
        <w:t>、国有资本经营预算支出表</w:t>
      </w:r>
    </w:p>
    <w:p w14:paraId="3DA3F391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20</w:t>
      </w:r>
      <w:r>
        <w:rPr>
          <w:rFonts w:ascii="微软雅黑" w:eastAsia="微软雅黑" w:hAnsi="微软雅黑" w:cs="微软雅黑" w:hint="eastAsia"/>
          <w:sz w:val="32"/>
          <w:szCs w:val="32"/>
        </w:rPr>
        <w:t>、财政专户管理资金预算支出表</w:t>
      </w:r>
    </w:p>
    <w:p w14:paraId="55C3CC3A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21</w:t>
      </w:r>
      <w:r>
        <w:rPr>
          <w:rFonts w:ascii="微软雅黑" w:eastAsia="微软雅黑" w:hAnsi="微软雅黑" w:cs="微软雅黑" w:hint="eastAsia"/>
          <w:sz w:val="32"/>
          <w:szCs w:val="32"/>
        </w:rPr>
        <w:t>、专项资金预算汇总表</w:t>
      </w:r>
    </w:p>
    <w:p w14:paraId="537EC302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22</w:t>
      </w:r>
      <w:r>
        <w:rPr>
          <w:rFonts w:ascii="微软雅黑" w:eastAsia="微软雅黑" w:hAnsi="微软雅黑" w:cs="微软雅黑" w:hint="eastAsia"/>
          <w:sz w:val="32"/>
          <w:szCs w:val="32"/>
        </w:rPr>
        <w:t>、项目支出绩效目标表</w:t>
      </w:r>
    </w:p>
    <w:p w14:paraId="410BF9D2" w14:textId="77777777" w:rsidR="0087154D" w:rsidRDefault="006A1F55">
      <w:pPr>
        <w:widowControl/>
        <w:spacing w:line="600" w:lineRule="exact"/>
        <w:ind w:firstLineChars="200" w:firstLine="640"/>
        <w:jc w:val="left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23</w:t>
      </w:r>
      <w:r>
        <w:rPr>
          <w:rFonts w:ascii="微软雅黑" w:eastAsia="微软雅黑" w:hAnsi="微软雅黑" w:cs="微软雅黑" w:hint="eastAsia"/>
          <w:sz w:val="32"/>
          <w:szCs w:val="32"/>
        </w:rPr>
        <w:t>、部门整体支出绩效目标表</w:t>
      </w:r>
    </w:p>
    <w:p w14:paraId="037BBBD1" w14:textId="77777777" w:rsidR="0087154D" w:rsidRPr="00EA1649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EA1649">
        <w:rPr>
          <w:rFonts w:ascii="微软雅黑" w:eastAsia="微软雅黑" w:hAnsi="微软雅黑" w:cs="微软雅黑" w:hint="eastAsia"/>
          <w:b/>
          <w:kern w:val="0"/>
          <w:sz w:val="32"/>
          <w:szCs w:val="32"/>
        </w:rPr>
        <w:t>注：以上单位预算公开报表中，空表表示本单位无相关收支情况。</w:t>
      </w:r>
    </w:p>
    <w:p w14:paraId="3CE10230" w14:textId="77777777" w:rsidR="0087154D" w:rsidRDefault="006A1F55">
      <w:pPr>
        <w:widowControl/>
        <w:spacing w:line="600" w:lineRule="exact"/>
        <w:ind w:firstLineChars="200" w:firstLine="420"/>
        <w:jc w:val="center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br w:type="page"/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lastRenderedPageBreak/>
        <w:t>第一部分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 xml:space="preserve">  2026</w:t>
      </w:r>
      <w:r>
        <w:rPr>
          <w:rFonts w:ascii="微软雅黑" w:eastAsia="微软雅黑" w:hAnsi="微软雅黑" w:cs="微软雅黑"/>
          <w:b/>
          <w:sz w:val="32"/>
        </w:rPr>
        <w:t>年单位预算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说明</w:t>
      </w:r>
    </w:p>
    <w:p w14:paraId="1F1DCD4C" w14:textId="77777777" w:rsidR="0087154D" w:rsidRDefault="0087154D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</w:p>
    <w:p w14:paraId="555998A0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一、单位基本概况</w:t>
      </w:r>
    </w:p>
    <w:p w14:paraId="25610EFF" w14:textId="77777777" w:rsidR="00EA1649" w:rsidRDefault="006A1F55" w:rsidP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（一）职能职责</w:t>
      </w:r>
    </w:p>
    <w:p w14:paraId="028C3C27" w14:textId="2178765A" w:rsidR="00EA1649" w:rsidRPr="00EA1649" w:rsidRDefault="00EA1649" w:rsidP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1.实施全县茶叶产业发展规划，引导全县茶叶产业发展。</w:t>
      </w:r>
    </w:p>
    <w:p w14:paraId="58EC564B" w14:textId="77777777" w:rsidR="00EA1649" w:rsidRPr="00EA1649" w:rsidRDefault="00EA1649" w:rsidP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2.实施岳阳黄茶、洞庭春茶、大云山云雾茶、张谷英古村野茶等茶叶品牌战略;承担全县茶叶品牌宣传、推广工作;推广岳阳</w:t>
      </w:r>
      <w:proofErr w:type="gramStart"/>
      <w:r w:rsidRP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县特色茶</w:t>
      </w:r>
      <w:proofErr w:type="gramEnd"/>
      <w:r w:rsidRP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文化。</w:t>
      </w:r>
    </w:p>
    <w:p w14:paraId="7DB768F1" w14:textId="77777777" w:rsidR="00EA1649" w:rsidRPr="00EA1649" w:rsidRDefault="00EA1649" w:rsidP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3.组织开展茶叶产业新品种、新技术的试验、示范、推广和利用。</w:t>
      </w:r>
    </w:p>
    <w:p w14:paraId="69411EEB" w14:textId="0041D366" w:rsidR="0087154D" w:rsidRPr="00EA1649" w:rsidRDefault="00EA1649" w:rsidP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4.承办上级主管部门交办的其他事项。</w:t>
      </w:r>
    </w:p>
    <w:p w14:paraId="1ED0ACCA" w14:textId="77777777" w:rsidR="00EA1649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（二）机构设置</w:t>
      </w:r>
    </w:p>
    <w:p w14:paraId="3B9BF325" w14:textId="131EC74E" w:rsidR="0087154D" w:rsidRPr="00EA1649" w:rsidRDefault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EA1649">
        <w:rPr>
          <w:rFonts w:ascii="微软雅黑" w:eastAsia="微软雅黑" w:hAnsi="微软雅黑" w:cs="微软雅黑"/>
          <w:kern w:val="0"/>
          <w:sz w:val="32"/>
          <w:szCs w:val="32"/>
        </w:rPr>
        <w:t>岳阳县</w:t>
      </w:r>
      <w:proofErr w:type="gramStart"/>
      <w:r w:rsidRPr="00EA1649">
        <w:rPr>
          <w:rFonts w:ascii="微软雅黑" w:eastAsia="微软雅黑" w:hAnsi="微软雅黑" w:cs="微软雅黑"/>
          <w:kern w:val="0"/>
          <w:sz w:val="32"/>
          <w:szCs w:val="32"/>
        </w:rPr>
        <w:t>茶产业</w:t>
      </w:r>
      <w:proofErr w:type="gramEnd"/>
      <w:r w:rsidRPr="00EA1649">
        <w:rPr>
          <w:rFonts w:ascii="微软雅黑" w:eastAsia="微软雅黑" w:hAnsi="微软雅黑" w:cs="微软雅黑"/>
          <w:kern w:val="0"/>
          <w:sz w:val="32"/>
          <w:szCs w:val="32"/>
        </w:rPr>
        <w:t>发展中心属于事业单位。在职在编人数7人，内设：办公室、财务室、技术推广室。本单位为二级预算单位，上级单位是岳阳县农业农村局。</w:t>
      </w:r>
    </w:p>
    <w:p w14:paraId="699463B5" w14:textId="77777777" w:rsidR="0087154D" w:rsidRDefault="006A1F55" w:rsidP="00EA1649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二、单位收支总体情况</w:t>
      </w:r>
    </w:p>
    <w:p w14:paraId="7CC2044C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（一）收入预算</w:t>
      </w:r>
    </w:p>
    <w:p w14:paraId="3A2BC6E1" w14:textId="508E0F2D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ascii="微软雅黑" w:eastAsia="微软雅黑" w:hAnsi="微软雅黑" w:cs="微软雅黑"/>
          <w:sz w:val="32"/>
        </w:rPr>
        <w:t>2026</w:t>
      </w:r>
      <w:r>
        <w:rPr>
          <w:rFonts w:ascii="微软雅黑" w:eastAsia="微软雅黑" w:hAnsi="微软雅黑" w:cs="微软雅黑"/>
          <w:sz w:val="32"/>
        </w:rPr>
        <w:t>年本单位收入预算</w:t>
      </w:r>
      <w:r w:rsid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万元，其中，一般公共预算拨款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万元，政府性基金预算拨款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万元，国有资本经营预算拨款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万元，财政专户管理资金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万元，上级补助收入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万元，事业单位经营收入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万元，上年结转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万元。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（本单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lastRenderedPageBreak/>
        <w:t>位</w:t>
      </w:r>
      <w:r w:rsidRPr="004B3ED6">
        <w:rPr>
          <w:rFonts w:ascii="微软雅黑" w:eastAsia="微软雅黑" w:hAnsi="微软雅黑" w:cs="微软雅黑"/>
          <w:sz w:val="32"/>
        </w:rPr>
        <w:t>2026</w:t>
      </w:r>
      <w:r w:rsidRPr="004B3ED6">
        <w:rPr>
          <w:rFonts w:ascii="微软雅黑" w:eastAsia="微软雅黑" w:hAnsi="微软雅黑" w:cs="微软雅黑"/>
          <w:sz w:val="32"/>
        </w:rPr>
        <w:t>年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没有政府性基金预算拨款和纳入专户管理的非税收入拨款收入，也没有使用政府性基金预算拨款、国有资本经营预算收入和纳入专户管理的非税收入拨款安排的支出，所以公开的附件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16-18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（政府性基金预算）、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19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（国有资本经营预算）、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20</w:t>
      </w:r>
      <w:r w:rsidRPr="004B3ED6">
        <w:rPr>
          <w:rFonts w:ascii="微软雅黑" w:eastAsia="微软雅黑" w:hAnsi="微软雅黑" w:cs="微软雅黑" w:hint="eastAsia"/>
          <w:kern w:val="0"/>
          <w:sz w:val="32"/>
          <w:szCs w:val="32"/>
        </w:rPr>
        <w:t>表（财政专户管理资金预算）均为空。）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收入较去年</w:t>
      </w:r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增长5.32</w:t>
      </w:r>
      <w:r w:rsidR="001C17F7">
        <w:rPr>
          <w:rFonts w:ascii="微软雅黑" w:eastAsia="微软雅黑" w:hAnsi="微软雅黑" w:cs="微软雅黑" w:hint="eastAsia"/>
          <w:sz w:val="32"/>
          <w:szCs w:val="32"/>
        </w:rPr>
        <w:t>万元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，主要是因</w:t>
      </w:r>
      <w:r w:rsid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为本年度</w:t>
      </w:r>
      <w:proofErr w:type="gramStart"/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茶产业</w:t>
      </w:r>
      <w:proofErr w:type="gramEnd"/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推广计划增多，业务活动费略有增加</w:t>
      </w:r>
      <w:r w:rsid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。</w:t>
      </w:r>
    </w:p>
    <w:p w14:paraId="3C79758A" w14:textId="77777777" w:rsidR="0087154D" w:rsidRDefault="006A1F55">
      <w:pPr>
        <w:widowControl/>
        <w:spacing w:line="600" w:lineRule="exact"/>
        <w:ind w:firstLineChars="196" w:firstLine="627"/>
        <w:jc w:val="left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（二）支出预算</w:t>
      </w:r>
    </w:p>
    <w:p w14:paraId="1A9EF3C5" w14:textId="48FEB781" w:rsidR="0087154D" w:rsidRDefault="006A1F55">
      <w:pPr>
        <w:widowControl/>
        <w:spacing w:line="600" w:lineRule="exact"/>
        <w:ind w:firstLineChars="196" w:firstLine="627"/>
        <w:jc w:val="left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2026</w:t>
      </w:r>
      <w:r>
        <w:rPr>
          <w:rFonts w:ascii="微软雅黑" w:eastAsia="微软雅黑" w:hAnsi="微软雅黑" w:cs="微软雅黑"/>
          <w:sz w:val="32"/>
        </w:rPr>
        <w:t>年本单位</w:t>
      </w:r>
      <w:r>
        <w:rPr>
          <w:rFonts w:ascii="微软雅黑" w:eastAsia="微软雅黑" w:hAnsi="微软雅黑" w:cs="微软雅黑" w:hint="eastAsia"/>
          <w:sz w:val="32"/>
          <w:szCs w:val="32"/>
        </w:rPr>
        <w:t>支出预算</w:t>
      </w:r>
      <w:r w:rsidR="00EA1649">
        <w:rPr>
          <w:rFonts w:ascii="微软雅黑" w:eastAsia="微软雅黑" w:hAnsi="微软雅黑" w:cs="微软雅黑" w:hint="eastAsia"/>
          <w:kern w:val="0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sz w:val="32"/>
          <w:szCs w:val="32"/>
        </w:rPr>
        <w:t>万元，其中，</w:t>
      </w:r>
      <w:r w:rsidR="001C17F7" w:rsidRPr="001C17F7">
        <w:rPr>
          <w:rFonts w:ascii="微软雅黑" w:eastAsia="微软雅黑" w:hAnsi="微软雅黑" w:cs="微软雅黑"/>
          <w:sz w:val="32"/>
          <w:szCs w:val="32"/>
        </w:rPr>
        <w:t>社会保障和就业支出</w:t>
      </w:r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8.84</w:t>
      </w:r>
      <w:r>
        <w:rPr>
          <w:rFonts w:ascii="微软雅黑" w:eastAsia="微软雅黑" w:hAnsi="微软雅黑" w:cs="微软雅黑" w:hint="eastAsia"/>
          <w:sz w:val="32"/>
          <w:szCs w:val="32"/>
        </w:rPr>
        <w:t>万元，</w:t>
      </w:r>
      <w:r w:rsidR="001C17F7" w:rsidRPr="001C17F7">
        <w:rPr>
          <w:rFonts w:ascii="微软雅黑" w:eastAsia="微软雅黑" w:hAnsi="微软雅黑" w:cs="微软雅黑"/>
          <w:sz w:val="32"/>
          <w:szCs w:val="32"/>
        </w:rPr>
        <w:t>卫生健康支出</w:t>
      </w:r>
      <w:r w:rsidR="001C17F7">
        <w:rPr>
          <w:rFonts w:ascii="微软雅黑" w:eastAsia="微软雅黑" w:hAnsi="微软雅黑" w:cs="微软雅黑" w:hint="eastAsia"/>
          <w:sz w:val="32"/>
        </w:rPr>
        <w:t>3.36</w:t>
      </w:r>
      <w:r>
        <w:rPr>
          <w:rFonts w:ascii="微软雅黑" w:eastAsia="微软雅黑" w:hAnsi="微软雅黑" w:cs="微软雅黑"/>
          <w:sz w:val="32"/>
        </w:rPr>
        <w:t>万元，</w:t>
      </w:r>
      <w:r w:rsidR="001C17F7" w:rsidRPr="001C17F7">
        <w:rPr>
          <w:rFonts w:ascii="微软雅黑" w:eastAsia="微软雅黑" w:hAnsi="微软雅黑" w:cs="微软雅黑"/>
          <w:sz w:val="32"/>
        </w:rPr>
        <w:t>农林水支出</w:t>
      </w:r>
      <w:r w:rsidR="001C17F7">
        <w:rPr>
          <w:rFonts w:ascii="微软雅黑" w:eastAsia="微软雅黑" w:hAnsi="微软雅黑" w:cs="微软雅黑" w:hint="eastAsia"/>
          <w:sz w:val="32"/>
        </w:rPr>
        <w:t>51.72</w:t>
      </w:r>
      <w:r>
        <w:rPr>
          <w:rFonts w:ascii="微软雅黑" w:eastAsia="微软雅黑" w:hAnsi="微软雅黑" w:cs="微软雅黑"/>
          <w:sz w:val="32"/>
        </w:rPr>
        <w:t>万元，</w:t>
      </w:r>
      <w:r w:rsidR="001C17F7" w:rsidRPr="001C17F7">
        <w:rPr>
          <w:rFonts w:ascii="微软雅黑" w:eastAsia="微软雅黑" w:hAnsi="微软雅黑" w:cs="微软雅黑"/>
          <w:sz w:val="32"/>
        </w:rPr>
        <w:t>住房保障支出</w:t>
      </w:r>
      <w:r w:rsidR="001C17F7">
        <w:rPr>
          <w:rFonts w:ascii="微软雅黑" w:eastAsia="微软雅黑" w:hAnsi="微软雅黑" w:cs="微软雅黑" w:hint="eastAsia"/>
          <w:sz w:val="32"/>
        </w:rPr>
        <w:t>4.24</w:t>
      </w:r>
      <w:r>
        <w:rPr>
          <w:rFonts w:ascii="微软雅黑" w:eastAsia="微软雅黑" w:hAnsi="微软雅黑" w:cs="微软雅黑"/>
          <w:sz w:val="32"/>
        </w:rPr>
        <w:t>万元</w:t>
      </w:r>
      <w:r>
        <w:rPr>
          <w:rFonts w:ascii="微软雅黑" w:eastAsia="微软雅黑" w:hAnsi="微软雅黑" w:cs="微软雅黑" w:hint="eastAsia"/>
          <w:sz w:val="32"/>
          <w:szCs w:val="32"/>
        </w:rPr>
        <w:t>。支出较去年</w:t>
      </w:r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增长5.32</w:t>
      </w:r>
      <w:r w:rsidR="001C17F7">
        <w:rPr>
          <w:rFonts w:ascii="微软雅黑" w:eastAsia="微软雅黑" w:hAnsi="微软雅黑" w:cs="微软雅黑" w:hint="eastAsia"/>
          <w:sz w:val="32"/>
          <w:szCs w:val="32"/>
        </w:rPr>
        <w:t>万元</w:t>
      </w:r>
      <w:r>
        <w:rPr>
          <w:rFonts w:ascii="微软雅黑" w:eastAsia="微软雅黑" w:hAnsi="微软雅黑" w:cs="微软雅黑" w:hint="eastAsia"/>
          <w:sz w:val="32"/>
          <w:szCs w:val="32"/>
        </w:rPr>
        <w:t>，其中基本支出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增长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5.32</w:t>
      </w:r>
      <w:r>
        <w:rPr>
          <w:rFonts w:ascii="微软雅黑" w:eastAsia="微软雅黑" w:hAnsi="微软雅黑" w:cs="微软雅黑" w:hint="eastAsia"/>
          <w:sz w:val="32"/>
          <w:szCs w:val="32"/>
        </w:rPr>
        <w:t>万元，项目支出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增长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0.00</w:t>
      </w:r>
      <w:r>
        <w:rPr>
          <w:rFonts w:ascii="微软雅黑" w:eastAsia="微软雅黑" w:hAnsi="微软雅黑" w:cs="微软雅黑" w:hint="eastAsia"/>
          <w:sz w:val="32"/>
          <w:szCs w:val="32"/>
        </w:rPr>
        <w:t>万元。其中基本支出较上年</w:t>
      </w:r>
      <w:r w:rsidRP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增加</w:t>
      </w:r>
      <w:r>
        <w:rPr>
          <w:rFonts w:ascii="微软雅黑" w:eastAsia="微软雅黑" w:hAnsi="微软雅黑" w:cs="微软雅黑" w:hint="eastAsia"/>
          <w:sz w:val="32"/>
          <w:szCs w:val="32"/>
        </w:rPr>
        <w:t>主要是因为</w:t>
      </w:r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本年度</w:t>
      </w:r>
      <w:proofErr w:type="gramStart"/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茶产业</w:t>
      </w:r>
      <w:proofErr w:type="gramEnd"/>
      <w:r w:rsidR="001C17F7">
        <w:rPr>
          <w:rFonts w:ascii="微软雅黑" w:eastAsia="微软雅黑" w:hAnsi="微软雅黑" w:cs="微软雅黑" w:hint="eastAsia"/>
          <w:kern w:val="0"/>
          <w:sz w:val="32"/>
          <w:szCs w:val="32"/>
        </w:rPr>
        <w:t>推广计划增多，业务活动费略有增加。</w:t>
      </w:r>
    </w:p>
    <w:p w14:paraId="5EFA8EBA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三、一般公共预算拨款支出预算</w:t>
      </w:r>
    </w:p>
    <w:p w14:paraId="4D425E52" w14:textId="1C71C0BB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2026</w:t>
      </w:r>
      <w:r>
        <w:rPr>
          <w:rFonts w:ascii="微软雅黑" w:eastAsia="微软雅黑" w:hAnsi="微软雅黑" w:cs="微软雅黑"/>
          <w:sz w:val="32"/>
        </w:rPr>
        <w:t>年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一般公共预算拨款支出预算</w:t>
      </w:r>
      <w:r w:rsid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万元，其中</w:t>
      </w:r>
      <w:r>
        <w:rPr>
          <w:rFonts w:ascii="微软雅黑" w:eastAsia="微软雅黑" w:hAnsi="微软雅黑" w:cs="微软雅黑" w:hint="eastAsia"/>
          <w:sz w:val="32"/>
          <w:szCs w:val="32"/>
        </w:rPr>
        <w:t>，</w:t>
      </w:r>
      <w:r w:rsidR="0030680F" w:rsidRPr="001C17F7">
        <w:rPr>
          <w:rFonts w:ascii="微软雅黑" w:eastAsia="微软雅黑" w:hAnsi="微软雅黑" w:cs="微软雅黑"/>
          <w:sz w:val="32"/>
          <w:szCs w:val="32"/>
        </w:rPr>
        <w:t>社会保障和就业支出</w:t>
      </w:r>
      <w:r w:rsid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8.84</w:t>
      </w:r>
      <w:r w:rsidR="0030680F">
        <w:rPr>
          <w:rFonts w:ascii="微软雅黑" w:eastAsia="微软雅黑" w:hAnsi="微软雅黑" w:cs="微软雅黑" w:hint="eastAsia"/>
          <w:sz w:val="32"/>
          <w:szCs w:val="32"/>
        </w:rPr>
        <w:t>万元</w:t>
      </w:r>
      <w:r>
        <w:rPr>
          <w:rFonts w:ascii="微软雅黑" w:eastAsia="微软雅黑" w:hAnsi="微软雅黑" w:cs="微软雅黑" w:hint="eastAsia"/>
          <w:sz w:val="32"/>
          <w:szCs w:val="32"/>
        </w:rPr>
        <w:t>，占</w:t>
      </w:r>
      <w:r w:rsidR="0030680F">
        <w:rPr>
          <w:rFonts w:ascii="微软雅黑" w:eastAsia="微软雅黑" w:hAnsi="微软雅黑" w:cs="微软雅黑" w:hint="eastAsia"/>
          <w:sz w:val="32"/>
          <w:szCs w:val="32"/>
        </w:rPr>
        <w:t>12.97</w:t>
      </w:r>
      <w:r>
        <w:rPr>
          <w:rFonts w:ascii="微软雅黑" w:eastAsia="微软雅黑" w:hAnsi="微软雅黑" w:cs="微软雅黑" w:hint="eastAsia"/>
          <w:sz w:val="32"/>
          <w:szCs w:val="32"/>
        </w:rPr>
        <w:t>%</w:t>
      </w:r>
      <w:r>
        <w:rPr>
          <w:rFonts w:ascii="微软雅黑" w:eastAsia="微软雅黑" w:hAnsi="微软雅黑" w:cs="微软雅黑" w:hint="eastAsia"/>
          <w:sz w:val="32"/>
          <w:szCs w:val="32"/>
        </w:rPr>
        <w:t>；</w:t>
      </w:r>
      <w:r w:rsidR="0030680F" w:rsidRPr="001C17F7">
        <w:rPr>
          <w:rFonts w:ascii="微软雅黑" w:eastAsia="微软雅黑" w:hAnsi="微软雅黑" w:cs="微软雅黑"/>
          <w:sz w:val="32"/>
          <w:szCs w:val="32"/>
        </w:rPr>
        <w:t>卫生健康支出</w:t>
      </w:r>
      <w:r w:rsidR="0030680F">
        <w:rPr>
          <w:rFonts w:ascii="微软雅黑" w:eastAsia="微软雅黑" w:hAnsi="微软雅黑" w:cs="微软雅黑" w:hint="eastAsia"/>
          <w:sz w:val="32"/>
        </w:rPr>
        <w:t>3.36</w:t>
      </w:r>
      <w:r w:rsidR="0030680F">
        <w:rPr>
          <w:rFonts w:ascii="微软雅黑" w:eastAsia="微软雅黑" w:hAnsi="微软雅黑" w:cs="微软雅黑"/>
          <w:sz w:val="32"/>
        </w:rPr>
        <w:t>万元</w:t>
      </w:r>
      <w:r>
        <w:rPr>
          <w:rFonts w:ascii="微软雅黑" w:eastAsia="微软雅黑" w:hAnsi="微软雅黑" w:cs="微软雅黑"/>
          <w:sz w:val="32"/>
        </w:rPr>
        <w:t>，占</w:t>
      </w:r>
      <w:r w:rsidR="0030680F">
        <w:rPr>
          <w:rFonts w:ascii="微软雅黑" w:eastAsia="微软雅黑" w:hAnsi="微软雅黑" w:cs="微软雅黑" w:hint="eastAsia"/>
          <w:sz w:val="32"/>
        </w:rPr>
        <w:t>4.93</w:t>
      </w:r>
      <w:r>
        <w:rPr>
          <w:rFonts w:ascii="微软雅黑" w:eastAsia="微软雅黑" w:hAnsi="微软雅黑" w:cs="微软雅黑"/>
          <w:sz w:val="32"/>
        </w:rPr>
        <w:t>%</w:t>
      </w:r>
      <w:r>
        <w:rPr>
          <w:rFonts w:ascii="微软雅黑" w:eastAsia="微软雅黑" w:hAnsi="微软雅黑" w:cs="微软雅黑"/>
          <w:sz w:val="32"/>
        </w:rPr>
        <w:t>；</w:t>
      </w:r>
      <w:r w:rsidR="0030680F" w:rsidRPr="001C17F7">
        <w:rPr>
          <w:rFonts w:ascii="微软雅黑" w:eastAsia="微软雅黑" w:hAnsi="微软雅黑" w:cs="微软雅黑"/>
          <w:sz w:val="32"/>
        </w:rPr>
        <w:t>农林水支出</w:t>
      </w:r>
      <w:r w:rsidR="0030680F">
        <w:rPr>
          <w:rFonts w:ascii="微软雅黑" w:eastAsia="微软雅黑" w:hAnsi="微软雅黑" w:cs="微软雅黑" w:hint="eastAsia"/>
          <w:sz w:val="32"/>
        </w:rPr>
        <w:t>51.72</w:t>
      </w:r>
      <w:r w:rsidR="0030680F">
        <w:rPr>
          <w:rFonts w:ascii="微软雅黑" w:eastAsia="微软雅黑" w:hAnsi="微软雅黑" w:cs="微软雅黑"/>
          <w:sz w:val="32"/>
        </w:rPr>
        <w:t>万元</w:t>
      </w:r>
      <w:r w:rsidR="0030680F">
        <w:rPr>
          <w:rFonts w:ascii="微软雅黑" w:eastAsia="微软雅黑" w:hAnsi="微软雅黑" w:cs="微软雅黑" w:hint="eastAsia"/>
          <w:sz w:val="32"/>
        </w:rPr>
        <w:t>，</w:t>
      </w:r>
      <w:r w:rsidR="0030680F">
        <w:rPr>
          <w:rFonts w:ascii="微软雅黑" w:eastAsia="微软雅黑" w:hAnsi="微软雅黑" w:cs="微软雅黑"/>
          <w:sz w:val="32"/>
        </w:rPr>
        <w:t>占</w:t>
      </w:r>
      <w:r w:rsidR="0030680F">
        <w:rPr>
          <w:rFonts w:ascii="微软雅黑" w:eastAsia="微软雅黑" w:hAnsi="微软雅黑" w:cs="微软雅黑" w:hint="eastAsia"/>
          <w:sz w:val="32"/>
        </w:rPr>
        <w:t>75.88</w:t>
      </w:r>
      <w:r w:rsidR="0030680F">
        <w:rPr>
          <w:rFonts w:ascii="微软雅黑" w:eastAsia="微软雅黑" w:hAnsi="微软雅黑" w:cs="微软雅黑"/>
          <w:sz w:val="32"/>
        </w:rPr>
        <w:t>%；</w:t>
      </w:r>
      <w:r w:rsidR="0030680F" w:rsidRPr="001C17F7">
        <w:rPr>
          <w:rFonts w:ascii="微软雅黑" w:eastAsia="微软雅黑" w:hAnsi="微软雅黑" w:cs="微软雅黑"/>
          <w:sz w:val="32"/>
        </w:rPr>
        <w:t>住房保障支出</w:t>
      </w:r>
      <w:r w:rsidR="0030680F">
        <w:rPr>
          <w:rFonts w:ascii="微软雅黑" w:eastAsia="微软雅黑" w:hAnsi="微软雅黑" w:cs="微软雅黑" w:hint="eastAsia"/>
          <w:sz w:val="32"/>
        </w:rPr>
        <w:t>4.24</w:t>
      </w:r>
      <w:r w:rsidR="0030680F">
        <w:rPr>
          <w:rFonts w:ascii="微软雅黑" w:eastAsia="微软雅黑" w:hAnsi="微软雅黑" w:cs="微软雅黑"/>
          <w:sz w:val="32"/>
        </w:rPr>
        <w:t>万元</w:t>
      </w:r>
      <w:r w:rsidR="0030680F">
        <w:rPr>
          <w:rFonts w:ascii="微软雅黑" w:eastAsia="微软雅黑" w:hAnsi="微软雅黑" w:cs="微软雅黑" w:hint="eastAsia"/>
          <w:sz w:val="32"/>
        </w:rPr>
        <w:t>，</w:t>
      </w:r>
      <w:r w:rsidR="0030680F">
        <w:rPr>
          <w:rFonts w:ascii="微软雅黑" w:eastAsia="微软雅黑" w:hAnsi="微软雅黑" w:cs="微软雅黑"/>
          <w:sz w:val="32"/>
        </w:rPr>
        <w:t>占</w:t>
      </w:r>
      <w:r w:rsidR="0030680F">
        <w:rPr>
          <w:rFonts w:ascii="微软雅黑" w:eastAsia="微软雅黑" w:hAnsi="微软雅黑" w:cs="微软雅黑" w:hint="eastAsia"/>
          <w:sz w:val="32"/>
        </w:rPr>
        <w:t>6.22</w:t>
      </w:r>
      <w:r w:rsidR="0030680F">
        <w:rPr>
          <w:rFonts w:ascii="微软雅黑" w:eastAsia="微软雅黑" w:hAnsi="微软雅黑" w:cs="微软雅黑"/>
          <w:sz w:val="32"/>
        </w:rPr>
        <w:t>%</w:t>
      </w:r>
      <w:r w:rsid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。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具体安排情况如下：</w:t>
      </w:r>
    </w:p>
    <w:p w14:paraId="06294716" w14:textId="4E979633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（一）基本支出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：</w:t>
      </w:r>
      <w:r>
        <w:rPr>
          <w:rFonts w:ascii="微软雅黑" w:eastAsia="微软雅黑" w:hAnsi="微软雅黑" w:cs="微软雅黑"/>
          <w:sz w:val="32"/>
        </w:rPr>
        <w:t>2026</w:t>
      </w:r>
      <w:r>
        <w:rPr>
          <w:rFonts w:ascii="微软雅黑" w:eastAsia="微软雅黑" w:hAnsi="微软雅黑" w:cs="微软雅黑"/>
          <w:sz w:val="32"/>
        </w:rPr>
        <w:t>年基本支出年初预算数为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7898BB8E" w14:textId="3E93C28B" w:rsidR="0087154D" w:rsidRPr="0030680F" w:rsidRDefault="006A1F55" w:rsidP="0030680F">
      <w:pPr>
        <w:widowControl/>
        <w:spacing w:line="600" w:lineRule="exact"/>
        <w:ind w:firstLine="660"/>
        <w:jc w:val="left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lastRenderedPageBreak/>
        <w:t>（二）项目支出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：</w:t>
      </w:r>
      <w:r w:rsidR="0030680F"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 xml:space="preserve"> </w:t>
      </w:r>
      <w:r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2026</w:t>
      </w:r>
      <w:r w:rsidRPr="0030680F">
        <w:rPr>
          <w:rFonts w:ascii="微软雅黑" w:eastAsia="微软雅黑" w:hAnsi="微软雅黑" w:cs="微软雅黑"/>
          <w:sz w:val="32"/>
        </w:rPr>
        <w:t>年度</w:t>
      </w:r>
      <w:r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本单位无项目预算。</w:t>
      </w:r>
    </w:p>
    <w:p w14:paraId="16602901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四、政府性基金预算支出</w:t>
      </w:r>
    </w:p>
    <w:p w14:paraId="0211CCEE" w14:textId="20ACB04D" w:rsidR="0087154D" w:rsidRPr="0030680F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2026</w:t>
      </w:r>
      <w:r w:rsidRPr="0030680F">
        <w:rPr>
          <w:rFonts w:ascii="微软雅黑" w:eastAsia="微软雅黑" w:hAnsi="微软雅黑" w:cs="微软雅黑"/>
          <w:sz w:val="32"/>
        </w:rPr>
        <w:t>年度</w:t>
      </w:r>
      <w:r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本单位无政府性基金安排的支出，所以公开的附件</w:t>
      </w:r>
      <w:r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16-18</w:t>
      </w:r>
      <w:r w:rsidRPr="0030680F">
        <w:rPr>
          <w:rFonts w:ascii="微软雅黑" w:eastAsia="微软雅黑" w:hAnsi="微软雅黑" w:cs="微软雅黑" w:hint="eastAsia"/>
          <w:kern w:val="0"/>
          <w:sz w:val="32"/>
          <w:szCs w:val="32"/>
        </w:rPr>
        <w:t>（政府性基金预算）为空。</w:t>
      </w:r>
    </w:p>
    <w:p w14:paraId="7FEF7776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五、其他重要事项的情况说明</w:t>
      </w:r>
    </w:p>
    <w:p w14:paraId="20C6E222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（一）机关运行经费</w:t>
      </w:r>
    </w:p>
    <w:p w14:paraId="08DDEAED" w14:textId="6C70B1C0" w:rsidR="0087154D" w:rsidRDefault="006A1F55">
      <w:pPr>
        <w:autoSpaceDE w:val="0"/>
        <w:autoSpaceDN w:val="0"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本单位</w:t>
      </w:r>
      <w:r>
        <w:rPr>
          <w:rFonts w:ascii="微软雅黑" w:eastAsia="微软雅黑" w:hAnsi="微软雅黑" w:cs="微软雅黑"/>
          <w:sz w:val="32"/>
        </w:rPr>
        <w:t>2026</w:t>
      </w:r>
      <w:r>
        <w:rPr>
          <w:rFonts w:ascii="微软雅黑" w:eastAsia="微软雅黑" w:hAnsi="微软雅黑" w:cs="微软雅黑"/>
          <w:sz w:val="32"/>
        </w:rPr>
        <w:t>年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机关运行经费当年一般公共预算拨款</w:t>
      </w:r>
      <w:r>
        <w:rPr>
          <w:rFonts w:ascii="微软雅黑" w:eastAsia="微软雅黑" w:hAnsi="微软雅黑" w:cs="微软雅黑"/>
          <w:sz w:val="32"/>
        </w:rPr>
        <w:t>5.47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万元，比上一年</w:t>
      </w:r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减少</w:t>
      </w:r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0.06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</w:t>
      </w:r>
      <w:r>
        <w:rPr>
          <w:rFonts w:ascii="微软雅黑" w:eastAsia="微软雅黑" w:hAnsi="微软雅黑" w:cs="微软雅黑"/>
          <w:sz w:val="32"/>
        </w:rPr>
        <w:t>减少</w:t>
      </w:r>
      <w:r>
        <w:rPr>
          <w:rFonts w:ascii="微软雅黑" w:eastAsia="微软雅黑" w:hAnsi="微软雅黑" w:cs="微软雅黑"/>
          <w:sz w:val="32"/>
        </w:rPr>
        <w:t>1.08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%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。主要原因是</w:t>
      </w:r>
      <w:r w:rsid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单位厉行节约政策，减少部分日常公用开支。</w:t>
      </w:r>
    </w:p>
    <w:p w14:paraId="448A3EE5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（二）“三公”经费预算</w:t>
      </w:r>
    </w:p>
    <w:p w14:paraId="069BA4E5" w14:textId="126ACD8F" w:rsidR="0087154D" w:rsidRDefault="006A1F55">
      <w:pPr>
        <w:autoSpaceDE w:val="0"/>
        <w:autoSpaceDN w:val="0"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本单位</w:t>
      </w:r>
      <w:r>
        <w:rPr>
          <w:rFonts w:ascii="微软雅黑" w:eastAsia="微软雅黑" w:hAnsi="微软雅黑" w:cs="微软雅黑"/>
          <w:sz w:val="32"/>
        </w:rPr>
        <w:t>2026</w:t>
      </w:r>
      <w:r>
        <w:rPr>
          <w:rFonts w:ascii="微软雅黑" w:eastAsia="微软雅黑" w:hAnsi="微软雅黑" w:cs="微软雅黑"/>
          <w:sz w:val="32"/>
        </w:rPr>
        <w:t>年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“三公”经费预算数</w:t>
      </w:r>
      <w:r>
        <w:rPr>
          <w:rFonts w:ascii="微软雅黑" w:eastAsia="微软雅黑" w:hAnsi="微软雅黑" w:cs="微软雅黑"/>
          <w:sz w:val="32"/>
        </w:rPr>
        <w:t>0.00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万元，其中，公务接待费</w:t>
      </w:r>
      <w:r>
        <w:rPr>
          <w:rFonts w:ascii="微软雅黑" w:eastAsia="微软雅黑" w:hAnsi="微软雅黑" w:cs="微软雅黑"/>
          <w:sz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万元，因公出国（境）费</w:t>
      </w:r>
      <w:r>
        <w:rPr>
          <w:rFonts w:ascii="微软雅黑" w:eastAsia="微软雅黑" w:hAnsi="微软雅黑" w:cs="微软雅黑"/>
          <w:sz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万元，公务用车购置及运行费</w:t>
      </w:r>
      <w:r>
        <w:rPr>
          <w:rFonts w:ascii="微软雅黑" w:eastAsia="微软雅黑" w:hAnsi="微软雅黑" w:cs="微软雅黑"/>
          <w:sz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万元，其中公务用车购置费</w:t>
      </w:r>
      <w:r>
        <w:rPr>
          <w:rFonts w:ascii="微软雅黑" w:eastAsia="微软雅黑" w:hAnsi="微软雅黑" w:cs="微软雅黑"/>
          <w:sz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万元，公务用车运行费</w:t>
      </w:r>
      <w:r>
        <w:rPr>
          <w:rFonts w:ascii="微软雅黑" w:eastAsia="微软雅黑" w:hAnsi="微软雅黑" w:cs="微软雅黑"/>
          <w:sz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万元。比上一年</w:t>
      </w:r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减少</w:t>
      </w:r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0.20</w:t>
      </w:r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万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元，</w:t>
      </w:r>
      <w:r>
        <w:rPr>
          <w:rFonts w:ascii="微软雅黑" w:eastAsia="微软雅黑" w:hAnsi="微软雅黑" w:cs="微软雅黑"/>
          <w:sz w:val="32"/>
        </w:rPr>
        <w:t>减少</w:t>
      </w:r>
      <w:r>
        <w:rPr>
          <w:rFonts w:ascii="微软雅黑" w:eastAsia="微软雅黑" w:hAnsi="微软雅黑" w:cs="微软雅黑"/>
          <w:sz w:val="32"/>
        </w:rPr>
        <w:t>100.00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%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，主要原因是</w:t>
      </w:r>
      <w:r w:rsid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单位厉行节约政策，降低“三公”经费支出。</w:t>
      </w:r>
    </w:p>
    <w:p w14:paraId="1C11A688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（三）一般性支出情况</w:t>
      </w:r>
    </w:p>
    <w:p w14:paraId="6C2E71DE" w14:textId="01AEB5F1" w:rsidR="0087154D" w:rsidRDefault="006A1F55">
      <w:pPr>
        <w:autoSpaceDE w:val="0"/>
        <w:autoSpaceDN w:val="0"/>
        <w:spacing w:line="600" w:lineRule="exact"/>
        <w:ind w:firstLineChars="200" w:firstLine="640"/>
        <w:rPr>
          <w:rFonts w:ascii="微软雅黑" w:eastAsia="微软雅黑" w:hAnsi="微软雅黑" w:cs="微软雅黑" w:hint="eastAsia"/>
          <w:color w:val="FF0000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本单位</w:t>
      </w:r>
      <w:r>
        <w:rPr>
          <w:rFonts w:ascii="微软雅黑" w:eastAsia="微软雅黑" w:hAnsi="微软雅黑" w:cs="微软雅黑"/>
          <w:sz w:val="32"/>
        </w:rPr>
        <w:t>2026</w:t>
      </w:r>
      <w:r>
        <w:rPr>
          <w:rFonts w:ascii="微软雅黑" w:eastAsia="微软雅黑" w:hAnsi="微软雅黑" w:cs="微软雅黑"/>
          <w:sz w:val="32"/>
        </w:rPr>
        <w:t>年会议费预算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</w:t>
      </w:r>
      <w:r w:rsid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，</w:t>
      </w:r>
      <w:r w:rsidR="00943811" w:rsidRPr="00943811">
        <w:rPr>
          <w:rFonts w:ascii="微软雅黑" w:eastAsia="微软雅黑" w:hAnsi="微软雅黑" w:cs="微软雅黑"/>
          <w:kern w:val="0"/>
          <w:sz w:val="32"/>
          <w:szCs w:val="32"/>
        </w:rPr>
        <w:t>培训费预算0.00万元</w:t>
      </w:r>
      <w:r w:rsid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。</w:t>
      </w:r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2026</w:t>
      </w:r>
      <w:r w:rsidRPr="00943811">
        <w:rPr>
          <w:rFonts w:ascii="微软雅黑" w:eastAsia="微软雅黑" w:hAnsi="微软雅黑" w:cs="微软雅黑"/>
          <w:sz w:val="32"/>
        </w:rPr>
        <w:t>年度本单位</w:t>
      </w:r>
      <w:proofErr w:type="gramStart"/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未计划</w:t>
      </w:r>
      <w:proofErr w:type="gramEnd"/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安排会议、培训，</w:t>
      </w:r>
      <w:proofErr w:type="gramStart"/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未计划</w:t>
      </w:r>
      <w:proofErr w:type="gramEnd"/>
      <w:r w:rsidRPr="00943811">
        <w:rPr>
          <w:rFonts w:ascii="微软雅黑" w:eastAsia="微软雅黑" w:hAnsi="微软雅黑" w:cs="微软雅黑" w:hint="eastAsia"/>
          <w:kern w:val="0"/>
          <w:sz w:val="32"/>
          <w:szCs w:val="32"/>
        </w:rPr>
        <w:t>举办节庆、晚会、论坛、赛事活动。</w:t>
      </w:r>
    </w:p>
    <w:p w14:paraId="4CD32FE8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（四）政府采购情况</w:t>
      </w:r>
    </w:p>
    <w:p w14:paraId="5CE1C49A" w14:textId="30824BF5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color w:val="3216DC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本单位</w:t>
      </w:r>
      <w:r>
        <w:rPr>
          <w:rFonts w:ascii="微软雅黑" w:eastAsia="微软雅黑" w:hAnsi="微软雅黑" w:cs="微软雅黑"/>
          <w:sz w:val="32"/>
        </w:rPr>
        <w:t>2026</w:t>
      </w:r>
      <w:r>
        <w:rPr>
          <w:rFonts w:ascii="微软雅黑" w:eastAsia="微软雅黑" w:hAnsi="微软雅黑" w:cs="微软雅黑"/>
          <w:sz w:val="32"/>
        </w:rPr>
        <w:t>年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政府采购预算总额</w:t>
      </w:r>
      <w:r w:rsidR="00184EDE">
        <w:rPr>
          <w:rFonts w:ascii="微软雅黑" w:eastAsia="微软雅黑" w:hAnsi="微软雅黑" w:cs="微软雅黑" w:hint="eastAsia"/>
          <w:kern w:val="0"/>
          <w:sz w:val="32"/>
          <w:szCs w:val="32"/>
        </w:rPr>
        <w:t>0.10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万元，其中工程类</w:t>
      </w:r>
      <w:r w:rsidR="00184EDE">
        <w:rPr>
          <w:rFonts w:ascii="微软雅黑" w:eastAsia="微软雅黑" w:hAnsi="微软雅黑" w:cs="微软雅黑" w:hint="eastAsia"/>
          <w:kern w:val="0"/>
          <w:sz w:val="32"/>
          <w:szCs w:val="32"/>
        </w:rPr>
        <w:t>0.00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万元，货物类</w:t>
      </w:r>
      <w:r w:rsidR="00184EDE">
        <w:rPr>
          <w:rFonts w:ascii="微软雅黑" w:eastAsia="微软雅黑" w:hAnsi="微软雅黑" w:cs="微软雅黑" w:hint="eastAsia"/>
          <w:kern w:val="0"/>
          <w:sz w:val="32"/>
          <w:szCs w:val="32"/>
        </w:rPr>
        <w:t>0.10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万元，服务类</w:t>
      </w:r>
      <w:r w:rsidR="00184EDE">
        <w:rPr>
          <w:rFonts w:ascii="微软雅黑" w:eastAsia="微软雅黑" w:hAnsi="微软雅黑" w:cs="微软雅黑" w:hint="eastAsia"/>
          <w:kern w:val="0"/>
          <w:sz w:val="32"/>
          <w:szCs w:val="32"/>
        </w:rPr>
        <w:t>0.00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万元。</w:t>
      </w:r>
    </w:p>
    <w:p w14:paraId="5C40224F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（五）国有资产占有使用及新增资产配置情况</w:t>
      </w:r>
    </w:p>
    <w:p w14:paraId="23710CCA" w14:textId="08567F22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lastRenderedPageBreak/>
        <w:t>截至上一年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12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月底，本单位共有车辆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辆，其中领导干部用车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辆，一般公务用车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辆，其他用车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辆。单位价值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50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万元以上通用设备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台，单位价值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100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万元以上专用设备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台。</w:t>
      </w:r>
    </w:p>
    <w:p w14:paraId="43045DED" w14:textId="553F4392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2026</w:t>
      </w:r>
      <w:r>
        <w:rPr>
          <w:rFonts w:ascii="微软雅黑" w:eastAsia="微软雅黑" w:hAnsi="微软雅黑" w:cs="微软雅黑"/>
          <w:sz w:val="32"/>
        </w:rPr>
        <w:t>年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拟报废处置公务用车</w:t>
      </w:r>
      <w:r w:rsidR="00DE379D"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辆，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拟新增配置车辆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辆，其中领导干部用车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辆，一般公务用车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辆，其他用车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辆。</w:t>
      </w:r>
    </w:p>
    <w:p w14:paraId="51E602BA" w14:textId="77777777" w:rsidR="00DE379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2026</w:t>
      </w:r>
      <w:r>
        <w:rPr>
          <w:rFonts w:ascii="微软雅黑" w:eastAsia="微软雅黑" w:hAnsi="微软雅黑" w:cs="微软雅黑"/>
          <w:sz w:val="32"/>
        </w:rPr>
        <w:t>年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拟新增配备单位价值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50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万元以上通用设备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XX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台，单位价值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100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万元以上专用设备</w:t>
      </w:r>
      <w:r w:rsidR="00DE379D">
        <w:rPr>
          <w:rFonts w:ascii="微软雅黑" w:eastAsia="微软雅黑" w:hAnsi="微软雅黑" w:cs="微软雅黑" w:hint="eastAsia"/>
          <w:kern w:val="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台。</w:t>
      </w:r>
    </w:p>
    <w:p w14:paraId="19941DF3" w14:textId="1FB73196" w:rsidR="0087154D" w:rsidRPr="00DE379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6"/>
          <w:szCs w:val="36"/>
          <w:u w:val="single"/>
        </w:rPr>
      </w:pPr>
      <w:r w:rsidRPr="00DE379D">
        <w:rPr>
          <w:rFonts w:ascii="微软雅黑" w:eastAsia="微软雅黑" w:hAnsi="微软雅黑" w:cs="微软雅黑"/>
          <w:sz w:val="32"/>
        </w:rPr>
        <w:t>2026</w:t>
      </w:r>
      <w:r w:rsidRPr="00DE379D">
        <w:rPr>
          <w:rFonts w:ascii="微软雅黑" w:eastAsia="微软雅黑" w:hAnsi="微软雅黑" w:cs="微软雅黑"/>
          <w:sz w:val="32"/>
        </w:rPr>
        <w:t>年度本单位</w:t>
      </w:r>
      <w:proofErr w:type="gramStart"/>
      <w:r w:rsidRPr="00DE379D">
        <w:rPr>
          <w:rFonts w:ascii="微软雅黑" w:eastAsia="微软雅黑" w:hAnsi="微软雅黑" w:cs="微软雅黑"/>
          <w:sz w:val="32"/>
        </w:rPr>
        <w:t>未计划</w:t>
      </w:r>
      <w:proofErr w:type="gramEnd"/>
      <w:r w:rsidRPr="00DE379D">
        <w:rPr>
          <w:rFonts w:ascii="微软雅黑" w:eastAsia="微软雅黑" w:hAnsi="微软雅黑" w:cs="微软雅黑"/>
          <w:sz w:val="32"/>
        </w:rPr>
        <w:t>处置或新增车辆、设备等。</w:t>
      </w:r>
    </w:p>
    <w:p w14:paraId="624DA660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（六）预算绩效目标说明</w:t>
      </w:r>
    </w:p>
    <w:p w14:paraId="57F4AC6E" w14:textId="11237F83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本单位所有支出实行绩效目标管理。纳入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2026</w:t>
      </w:r>
      <w:r>
        <w:rPr>
          <w:rFonts w:ascii="微软雅黑" w:eastAsia="微软雅黑" w:hAnsi="微软雅黑" w:cs="微软雅黑"/>
          <w:sz w:val="32"/>
        </w:rPr>
        <w:t>年单位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整体支出绩效目标的金额为</w:t>
      </w:r>
      <w:r w:rsidR="00871FEA">
        <w:rPr>
          <w:rFonts w:ascii="微软雅黑" w:eastAsia="微软雅黑" w:hAnsi="微软雅黑" w:cs="微软雅黑" w:hint="eastAsia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万元，其中，基本支出</w:t>
      </w:r>
      <w:r>
        <w:rPr>
          <w:rFonts w:ascii="微软雅黑" w:eastAsia="微软雅黑" w:hAnsi="微软雅黑" w:cs="微软雅黑" w:hint="eastAsia"/>
          <w:sz w:val="32"/>
          <w:szCs w:val="32"/>
        </w:rPr>
        <w:t>68.16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万元，项目支出</w:t>
      </w:r>
      <w:r>
        <w:rPr>
          <w:rFonts w:ascii="微软雅黑" w:eastAsia="微软雅黑" w:hAnsi="微软雅黑" w:cs="微软雅黑" w:hint="eastAsia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bCs/>
          <w:kern w:val="0"/>
          <w:sz w:val="32"/>
          <w:szCs w:val="32"/>
        </w:rPr>
        <w:t>万元，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详见文尾附表中单位预算公开表格的表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22-23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。</w:t>
      </w:r>
    </w:p>
    <w:p w14:paraId="6087E5F4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六、名词解释</w:t>
      </w:r>
    </w:p>
    <w:p w14:paraId="588DB45B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1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4F4CE46B" w14:textId="77777777" w:rsidR="0087154D" w:rsidRDefault="006A1F55">
      <w:pPr>
        <w:widowControl/>
        <w:spacing w:line="600" w:lineRule="exact"/>
        <w:ind w:firstLineChars="200" w:firstLine="640"/>
        <w:rPr>
          <w:rFonts w:ascii="微软雅黑" w:eastAsia="微软雅黑" w:hAnsi="微软雅黑" w:cs="微软雅黑" w:hint="eastAsia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2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、“三公”经费：纳入财政预算管理的</w:t>
      </w:r>
      <w:proofErr w:type="gramStart"/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“</w:t>
      </w:r>
      <w:proofErr w:type="gramEnd"/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>三公“经费，是指用一般公共预算拨款安排的公务接待费、公务用车购置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lastRenderedPageBreak/>
        <w:t>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t xml:space="preserve">               </w:t>
      </w:r>
    </w:p>
    <w:p w14:paraId="53E3C326" w14:textId="77777777" w:rsidR="0087154D" w:rsidRDefault="006A1F55">
      <w:pPr>
        <w:widowControl/>
        <w:spacing w:line="600" w:lineRule="exact"/>
        <w:jc w:val="center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kern w:val="0"/>
          <w:sz w:val="32"/>
          <w:szCs w:val="32"/>
        </w:rPr>
        <w:br w:type="page"/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lastRenderedPageBreak/>
        <w:t>第二部分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单位预算公开表格</w:t>
      </w:r>
    </w:p>
    <w:p w14:paraId="63C26052" w14:textId="77777777" w:rsidR="0087154D" w:rsidRDefault="006A1F55">
      <w:pPr>
        <w:widowControl/>
        <w:spacing w:line="600" w:lineRule="exact"/>
        <w:jc w:val="center"/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附件：岳阳县</w:t>
      </w:r>
      <w:proofErr w:type="gramStart"/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茶产业</w:t>
      </w:r>
      <w:proofErr w:type="gramEnd"/>
      <w:r>
        <w:rPr>
          <w:rFonts w:ascii="微软雅黑" w:eastAsia="微软雅黑" w:hAnsi="微软雅黑" w:cs="微软雅黑" w:hint="eastAsia"/>
          <w:b/>
          <w:bCs/>
          <w:kern w:val="0"/>
          <w:sz w:val="32"/>
          <w:szCs w:val="32"/>
        </w:rPr>
        <w:t>发展中心</w:t>
      </w:r>
      <w:r>
        <w:rPr>
          <w:rFonts w:ascii="微软雅黑" w:eastAsia="微软雅黑" w:hAnsi="微软雅黑" w:cs="微软雅黑"/>
          <w:b/>
          <w:sz w:val="32"/>
        </w:rPr>
        <w:t>单位预算公开表格</w:t>
      </w:r>
    </w:p>
    <w:sectPr w:rsidR="008715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3C4CC" w14:textId="77777777" w:rsidR="006A1F55" w:rsidRDefault="006A1F55">
      <w:r>
        <w:separator/>
      </w:r>
    </w:p>
  </w:endnote>
  <w:endnote w:type="continuationSeparator" w:id="0">
    <w:p w14:paraId="04F918E0" w14:textId="77777777" w:rsidR="006A1F55" w:rsidRDefault="006A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1" w:subsetted="1" w:fontKey="{58EB6009-57E5-428D-B8A7-4D7998CD742F}"/>
    <w:embedBold r:id="rId2" w:subsetted="1" w:fontKey="{2A0C4D10-5D60-4431-B07F-43660AF2DBE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1FE52" w14:textId="77777777" w:rsidR="0087154D" w:rsidRDefault="0087154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15364" w14:textId="77777777" w:rsidR="0087154D" w:rsidRDefault="0087154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8E71" w14:textId="77777777" w:rsidR="0087154D" w:rsidRDefault="0087154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0493" w14:textId="77777777" w:rsidR="006A1F55" w:rsidRDefault="006A1F55">
      <w:r>
        <w:separator/>
      </w:r>
    </w:p>
  </w:footnote>
  <w:footnote w:type="continuationSeparator" w:id="0">
    <w:p w14:paraId="37549DD8" w14:textId="77777777" w:rsidR="006A1F55" w:rsidRDefault="006A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76E7" w14:textId="77777777" w:rsidR="0087154D" w:rsidRDefault="0087154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EB7C" w14:textId="77777777" w:rsidR="0087154D" w:rsidRDefault="0087154D">
    <w:pPr>
      <w:pStyle w:val="ac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FFDBD" w14:textId="77777777" w:rsidR="0087154D" w:rsidRDefault="0087154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U0NWU4NzA0NTBhNzIxMGYxNjdhYzgyZTJkYTk0YzAifQ=="/>
    <w:docVar w:name="KSO_WPS_MARK_KEY" w:val="4ec26934-afcf-48b4-991b-b93945f8c5dd"/>
  </w:docVars>
  <w:rsids>
    <w:rsidRoot w:val="00CA5057"/>
    <w:rsid w:val="00001697"/>
    <w:rsid w:val="000034D6"/>
    <w:rsid w:val="0006270B"/>
    <w:rsid w:val="00065DA2"/>
    <w:rsid w:val="00117900"/>
    <w:rsid w:val="001336FC"/>
    <w:rsid w:val="00184EDE"/>
    <w:rsid w:val="00193395"/>
    <w:rsid w:val="001A0136"/>
    <w:rsid w:val="001A3382"/>
    <w:rsid w:val="001A3861"/>
    <w:rsid w:val="001A6377"/>
    <w:rsid w:val="001C17F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0680F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17BC"/>
    <w:rsid w:val="004A798F"/>
    <w:rsid w:val="004B3ED6"/>
    <w:rsid w:val="004B4F1A"/>
    <w:rsid w:val="004B766D"/>
    <w:rsid w:val="004D0879"/>
    <w:rsid w:val="004E302C"/>
    <w:rsid w:val="004E705C"/>
    <w:rsid w:val="0054440F"/>
    <w:rsid w:val="005E6320"/>
    <w:rsid w:val="006137D9"/>
    <w:rsid w:val="00617392"/>
    <w:rsid w:val="00637664"/>
    <w:rsid w:val="00641208"/>
    <w:rsid w:val="00654033"/>
    <w:rsid w:val="00687143"/>
    <w:rsid w:val="00695750"/>
    <w:rsid w:val="006A1F55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7154D"/>
    <w:rsid w:val="00871FEA"/>
    <w:rsid w:val="008827C7"/>
    <w:rsid w:val="00893563"/>
    <w:rsid w:val="008974A0"/>
    <w:rsid w:val="008C1057"/>
    <w:rsid w:val="008E61DB"/>
    <w:rsid w:val="008E6571"/>
    <w:rsid w:val="009143CB"/>
    <w:rsid w:val="0093410B"/>
    <w:rsid w:val="00943811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90924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DE379D"/>
    <w:rsid w:val="00E01BD5"/>
    <w:rsid w:val="00E179D0"/>
    <w:rsid w:val="00E24DC7"/>
    <w:rsid w:val="00E419D9"/>
    <w:rsid w:val="00E5547E"/>
    <w:rsid w:val="00E75085"/>
    <w:rsid w:val="00EA1649"/>
    <w:rsid w:val="00EA5C43"/>
    <w:rsid w:val="00EC052E"/>
    <w:rsid w:val="00ED0C3B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2DF562C"/>
    <w:rsid w:val="032D48E5"/>
    <w:rsid w:val="039837D0"/>
    <w:rsid w:val="04497920"/>
    <w:rsid w:val="066C559F"/>
    <w:rsid w:val="069419C6"/>
    <w:rsid w:val="08281851"/>
    <w:rsid w:val="0AF15A72"/>
    <w:rsid w:val="0B422D73"/>
    <w:rsid w:val="0C0C6008"/>
    <w:rsid w:val="0C4F7AFC"/>
    <w:rsid w:val="0D5B6622"/>
    <w:rsid w:val="0E064421"/>
    <w:rsid w:val="0E3715D1"/>
    <w:rsid w:val="0ED234CD"/>
    <w:rsid w:val="0F654CC7"/>
    <w:rsid w:val="0F9E0A26"/>
    <w:rsid w:val="13422421"/>
    <w:rsid w:val="14903A2F"/>
    <w:rsid w:val="15D9563A"/>
    <w:rsid w:val="1887053C"/>
    <w:rsid w:val="19420C90"/>
    <w:rsid w:val="19D5374E"/>
    <w:rsid w:val="1AC31CB7"/>
    <w:rsid w:val="1BEF6124"/>
    <w:rsid w:val="1EAD2225"/>
    <w:rsid w:val="1F1F1226"/>
    <w:rsid w:val="1FE364B7"/>
    <w:rsid w:val="26570D53"/>
    <w:rsid w:val="27D848B8"/>
    <w:rsid w:val="29BD1AEA"/>
    <w:rsid w:val="2CDB483B"/>
    <w:rsid w:val="2FC40521"/>
    <w:rsid w:val="3405688C"/>
    <w:rsid w:val="34183798"/>
    <w:rsid w:val="34E11E02"/>
    <w:rsid w:val="388764A3"/>
    <w:rsid w:val="39385431"/>
    <w:rsid w:val="395D152B"/>
    <w:rsid w:val="3BC82B6A"/>
    <w:rsid w:val="3D3B56F0"/>
    <w:rsid w:val="3E4D3BDD"/>
    <w:rsid w:val="3FCF3ECE"/>
    <w:rsid w:val="41DA7DB9"/>
    <w:rsid w:val="447637E8"/>
    <w:rsid w:val="46814786"/>
    <w:rsid w:val="49EF4858"/>
    <w:rsid w:val="4AE9742D"/>
    <w:rsid w:val="4BA67C06"/>
    <w:rsid w:val="4CA46ED7"/>
    <w:rsid w:val="4D013E21"/>
    <w:rsid w:val="4D8D7228"/>
    <w:rsid w:val="4DDD2C7F"/>
    <w:rsid w:val="4F1826FF"/>
    <w:rsid w:val="500E4FCB"/>
    <w:rsid w:val="506C2AB0"/>
    <w:rsid w:val="53344C63"/>
    <w:rsid w:val="538751CC"/>
    <w:rsid w:val="541F5763"/>
    <w:rsid w:val="54E30327"/>
    <w:rsid w:val="55295806"/>
    <w:rsid w:val="55D3446A"/>
    <w:rsid w:val="593F63D3"/>
    <w:rsid w:val="598D36CC"/>
    <w:rsid w:val="5B423ECD"/>
    <w:rsid w:val="5CDA4DA9"/>
    <w:rsid w:val="5D3513BC"/>
    <w:rsid w:val="5E280101"/>
    <w:rsid w:val="62820F98"/>
    <w:rsid w:val="62873CEC"/>
    <w:rsid w:val="64035B71"/>
    <w:rsid w:val="64DB31B9"/>
    <w:rsid w:val="681842B0"/>
    <w:rsid w:val="6AE87D9C"/>
    <w:rsid w:val="6D2154B9"/>
    <w:rsid w:val="6F8561D3"/>
    <w:rsid w:val="6F8D2902"/>
    <w:rsid w:val="70271B5B"/>
    <w:rsid w:val="70845F00"/>
    <w:rsid w:val="71AC0C24"/>
    <w:rsid w:val="73DE3EA6"/>
    <w:rsid w:val="773C67F0"/>
    <w:rsid w:val="7D397CC1"/>
    <w:rsid w:val="7DFA5EB0"/>
    <w:rsid w:val="7E3E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62D4B6"/>
  <w15:docId w15:val="{1C66ACDE-3A3E-46CC-9218-B5C6A339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er" w:qFormat="1"/>
    <w:lsdException w:name="footer" w:qFormat="1"/>
    <w:lsdException w:name="toa heading" w:uiPriority="99" w:qFormat="1"/>
    <w:lsdException w:name="Default Paragraph Font" w:semiHidden="1" w:qFormat="1"/>
    <w:lsdException w:name="Body Text" w:qFormat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qFormat/>
    <w:pPr>
      <w:spacing w:before="120" w:after="200" w:line="276" w:lineRule="auto"/>
    </w:pPr>
    <w:rPr>
      <w:rFonts w:ascii="Arial" w:hAnsi="Arial"/>
      <w:sz w:val="24"/>
    </w:rPr>
  </w:style>
  <w:style w:type="paragraph" w:styleId="a4">
    <w:name w:val="Body Text"/>
    <w:basedOn w:val="a"/>
    <w:link w:val="a5"/>
    <w:qFormat/>
    <w:pPr>
      <w:spacing w:after="120"/>
    </w:pPr>
  </w:style>
  <w:style w:type="paragraph" w:styleId="a6">
    <w:name w:val="Date"/>
    <w:basedOn w:val="a"/>
    <w:next w:val="a"/>
    <w:link w:val="a7"/>
    <w:qFormat/>
    <w:pPr>
      <w:ind w:leftChars="2500" w:left="100"/>
    </w:pPr>
  </w:style>
  <w:style w:type="paragraph" w:styleId="a8">
    <w:name w:val="Balloon Text"/>
    <w:basedOn w:val="a"/>
    <w:link w:val="a9"/>
    <w:semiHidden/>
    <w:qFormat/>
    <w:rPr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a5">
    <w:name w:val="正文文本 字符"/>
    <w:basedOn w:val="a1"/>
    <w:link w:val="a4"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7">
    <w:name w:val="日期 字符"/>
    <w:basedOn w:val="a1"/>
    <w:link w:val="a6"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9">
    <w:name w:val="批注框文本 字符"/>
    <w:basedOn w:val="a1"/>
    <w:link w:val="a8"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b">
    <w:name w:val="页脚 字符"/>
    <w:basedOn w:val="a1"/>
    <w:link w:val="aa"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d">
    <w:name w:val="页眉 字符"/>
    <w:basedOn w:val="a1"/>
    <w:link w:val="ac"/>
    <w:qFormat/>
    <w:locked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af">
    <w:name w:val="表格内容"/>
    <w:basedOn w:val="a4"/>
    <w:qFormat/>
    <w:pPr>
      <w:suppressLineNumbers/>
      <w:suppressAutoHyphens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1340</Words>
  <Characters>1449</Characters>
  <Application>Microsoft Office Word</Application>
  <DocSecurity>0</DocSecurity>
  <Lines>80</Lines>
  <Paragraphs>71</Paragraphs>
  <ScaleCrop>false</ScaleCrop>
  <Company>Microsoft Corporation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周继恩 10.105.113.143</dc:creator>
  <cp:lastModifiedBy>绍军 毛</cp:lastModifiedBy>
  <cp:revision>12</cp:revision>
  <cp:lastPrinted>2019-05-05T07:55:00Z</cp:lastPrinted>
  <dcterms:created xsi:type="dcterms:W3CDTF">2018-08-09T00:21:00Z</dcterms:created>
  <dcterms:modified xsi:type="dcterms:W3CDTF">2026-03-17T07:51:00Z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CA88FE87EC5C4F73A7E37DAFC2D5A671_13</vt:lpwstr>
  </property>
</Properties>
</file>