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FD89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jc w:val="both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0"/>
          <w:sz w:val="72"/>
          <w:szCs w:val="72"/>
        </w:rPr>
      </w:pPr>
    </w:p>
    <w:p w14:paraId="24EF1D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7200" w:firstLineChars="1000"/>
        <w:jc w:val="both"/>
        <w:textAlignment w:val="auto"/>
        <w:rPr>
          <w:rFonts w:hint="eastAsia" w:ascii="微软雅黑" w:hAnsi="微软雅黑" w:eastAsia="微软雅黑" w:cs="微软雅黑"/>
          <w:kern w:val="0"/>
          <w:sz w:val="72"/>
          <w:szCs w:val="72"/>
        </w:rPr>
      </w:pP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月田镇中心</w:t>
      </w:r>
      <w:r>
        <w:rPr>
          <w:rFonts w:hint="eastAsia" w:ascii="微软雅黑" w:hAnsi="微软雅黑" w:eastAsia="微软雅黑" w:cs="微软雅黑"/>
          <w:kern w:val="0"/>
          <w:sz w:val="72"/>
          <w:szCs w:val="72"/>
          <w:lang w:eastAsia="zh-CN"/>
        </w:rPr>
        <w:t>卫生院202</w:t>
      </w: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kern w:val="0"/>
          <w:sz w:val="72"/>
          <w:szCs w:val="72"/>
          <w:lang w:eastAsia="zh-CN"/>
        </w:rPr>
        <w:t>年</w:t>
      </w:r>
      <w:r>
        <w:rPr>
          <w:rFonts w:hint="eastAsia" w:ascii="微软雅黑" w:hAnsi="微软雅黑" w:eastAsia="微软雅黑" w:cs="微软雅黑"/>
          <w:kern w:val="0"/>
          <w:sz w:val="72"/>
          <w:szCs w:val="72"/>
        </w:rPr>
        <w:t>度</w:t>
      </w: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单位预算</w:t>
      </w:r>
    </w:p>
    <w:p w14:paraId="4789C91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</w:p>
    <w:p w14:paraId="5D1AC35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目录</w:t>
      </w:r>
    </w:p>
    <w:p w14:paraId="129514D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643" w:firstLineChars="200"/>
        <w:textAlignment w:val="auto"/>
        <w:rPr>
          <w:rFonts w:ascii="仿宋_GB2312" w:eastAsia="仿宋_GB2312"/>
          <w:b/>
          <w:bCs/>
          <w:kern w:val="0"/>
          <w:sz w:val="32"/>
          <w:szCs w:val="32"/>
        </w:rPr>
      </w:pPr>
    </w:p>
    <w:p w14:paraId="501C1AD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color w:val="auto"/>
          <w:kern w:val="0"/>
          <w:sz w:val="32"/>
          <w:szCs w:val="32"/>
        </w:rPr>
      </w:pPr>
      <w:r>
        <w:rPr>
          <w:rFonts w:hint="eastAsia" w:eastAsia="黑体" w:cs="黑体"/>
          <w:color w:val="auto"/>
          <w:kern w:val="0"/>
          <w:sz w:val="32"/>
          <w:szCs w:val="32"/>
        </w:rPr>
        <w:t>第一部分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202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年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color w:val="auto"/>
          <w:kern w:val="0"/>
          <w:sz w:val="32"/>
          <w:szCs w:val="32"/>
        </w:rPr>
        <w:t>说明</w:t>
      </w:r>
    </w:p>
    <w:p w14:paraId="075C49A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单位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kern w:val="0"/>
          <w:sz w:val="32"/>
          <w:szCs w:val="32"/>
        </w:rPr>
        <w:t>公开表格</w:t>
      </w:r>
    </w:p>
    <w:p w14:paraId="4C2622A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 w14:paraId="3E2003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 w14:paraId="4F63F79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 w14:paraId="16F7532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 w14:paraId="7149FE4A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 w14:paraId="14C11B8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 w14:paraId="146FBBF9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 w14:paraId="5F9E53A2">
      <w:pPr>
        <w:widowControl/>
        <w:spacing w:line="600" w:lineRule="exact"/>
        <w:ind w:firstLine="640" w:firstLineChars="200"/>
        <w:jc w:val="left"/>
      </w:pP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一般公共预算基本支出表</w:t>
      </w:r>
    </w:p>
    <w:p w14:paraId="60B9626F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、一般公共预算基本支出表-人员经费（工资福利支出）（按政府预算经济分类）</w:t>
      </w:r>
    </w:p>
    <w:p w14:paraId="59FF09D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10</w:t>
      </w:r>
      <w:r>
        <w:rPr>
          <w:rFonts w:eastAsia="仿宋_GB2312"/>
          <w:sz w:val="32"/>
          <w:szCs w:val="32"/>
        </w:rPr>
        <w:t>、一般公共预算基本支出表-人员经费（工资福利支出）（按部门预算经济分类）</w:t>
      </w:r>
    </w:p>
    <w:p w14:paraId="5CF7D87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、一般公共预算基本支出表-人员经费（对个人和家庭的补助）（按政府预算经济分类）</w:t>
      </w:r>
    </w:p>
    <w:p w14:paraId="7A1B2991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、一般公共预算基本支出表-人员经费（对个人和家庭的补助）（按部门预算经济分类）</w:t>
      </w:r>
    </w:p>
    <w:p w14:paraId="350AD3E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 w14:paraId="72A806B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 w14:paraId="0602F7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、一般公共预算“三公”经费支出表</w:t>
      </w:r>
    </w:p>
    <w:p w14:paraId="51DE0AD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eastAsia="仿宋_GB2312"/>
          <w:sz w:val="32"/>
          <w:szCs w:val="32"/>
        </w:rPr>
        <w:t>、政府性基金预算支出表</w:t>
      </w:r>
    </w:p>
    <w:p w14:paraId="0B2572DE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eastAsia="仿宋_GB2312"/>
          <w:sz w:val="32"/>
          <w:szCs w:val="32"/>
        </w:rPr>
        <w:t>、政府性基金预算支出分类汇总表（按政府预算经济分类）</w:t>
      </w:r>
    </w:p>
    <w:p w14:paraId="3F023D1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、政府性基金预算支出分类汇总表（按部门预算经济分类）</w:t>
      </w:r>
    </w:p>
    <w:p w14:paraId="0F80D80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、国有资本经营预算支出表</w:t>
      </w:r>
    </w:p>
    <w:p w14:paraId="4FDB7AF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、财政专户管理资金预算支出表</w:t>
      </w:r>
    </w:p>
    <w:p w14:paraId="2864D030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、专项资金预算汇总表</w:t>
      </w:r>
    </w:p>
    <w:p w14:paraId="691CD3C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  <w:lang w:val="en-US" w:eastAsia="zh-CN"/>
        </w:rPr>
        <w:t>项目支出</w:t>
      </w:r>
      <w:r>
        <w:rPr>
          <w:rFonts w:eastAsia="仿宋_GB2312"/>
          <w:sz w:val="32"/>
          <w:szCs w:val="32"/>
        </w:rPr>
        <w:t>绩效目标表</w:t>
      </w:r>
    </w:p>
    <w:p w14:paraId="0DB8533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、部门整体支出绩效目标表</w:t>
      </w:r>
    </w:p>
    <w:p w14:paraId="1C645262">
      <w:pPr>
        <w:widowControl/>
        <w:spacing w:line="600" w:lineRule="exact"/>
        <w:ind w:firstLine="643" w:firstLineChars="200"/>
        <w:rPr>
          <w:rFonts w:hint="eastAsia" w:eastAsia="仿宋_GB2312" w:cs="仿宋_GB2312"/>
          <w:color w:val="FF0000"/>
          <w:kern w:val="0"/>
          <w:sz w:val="32"/>
          <w:szCs w:val="32"/>
        </w:rPr>
      </w:pP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注：以上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eastAsia="zh-CN"/>
        </w:rPr>
        <w:t>预算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公开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报表中，空表表示本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无相关收支情况。</w:t>
      </w:r>
    </w:p>
    <w:p w14:paraId="0A481E9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ascii="黑体" w:hAnsi="黑体" w:eastAsia="黑体" w:cs="黑体"/>
          <w:kern w:val="0"/>
          <w:sz w:val="32"/>
          <w:szCs w:val="32"/>
        </w:rPr>
        <w:t>第一部分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202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年单位预算</w:t>
      </w:r>
      <w:r>
        <w:rPr>
          <w:rFonts w:hint="eastAsia" w:ascii="黑体" w:hAnsi="黑体" w:eastAsia="黑体" w:cs="黑体"/>
          <w:kern w:val="0"/>
          <w:sz w:val="32"/>
          <w:szCs w:val="32"/>
        </w:rPr>
        <w:t>说明</w:t>
      </w:r>
    </w:p>
    <w:p w14:paraId="251EFFD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</w:p>
    <w:p w14:paraId="3DD49BB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基本概况</w:t>
      </w:r>
    </w:p>
    <w:p w14:paraId="72A04E4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（一）职能职责</w:t>
      </w:r>
    </w:p>
    <w:p w14:paraId="04FF21C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从事医疗、预防保健、合作医疗、组织与管理、卫生监督与卫生信息管理。</w:t>
      </w:r>
    </w:p>
    <w:p w14:paraId="5E6F2F4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</w:p>
    <w:p w14:paraId="47E30E4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（二）机构设置</w:t>
      </w:r>
    </w:p>
    <w:p w14:paraId="438B492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预防保健科/全科医疗科/内科/外科/妇产科/儿科/康复医学科/医学检验科/医学影像科/中医科。</w:t>
      </w:r>
    </w:p>
    <w:p w14:paraId="3393046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收支总体情况</w:t>
      </w:r>
    </w:p>
    <w:p w14:paraId="715606D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（一）收入预算</w:t>
      </w:r>
    </w:p>
    <w:p w14:paraId="483333E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包括一般公共预算、政府性基金、国有资本经营预算等财政拨款收入，以及经营收入、事业收入等单位资金。202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年本单位收入预算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1983.4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万元，其中，一般公共预算拨款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171.6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万元，政府性基金预算拨款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万元，国有资本经营预算拨款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万元，财政专户管理资金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万元，上级补助收入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599.9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万元，事业单位经营收入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1211.9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万元，上年结转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万元。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 w:cs="仿宋_GB2312"/>
          <w:b/>
          <w:bCs/>
          <w:i w:val="0"/>
          <w:iCs w:val="0"/>
          <w:color w:val="FF0000"/>
          <w:kern w:val="0"/>
          <w:sz w:val="32"/>
          <w:szCs w:val="32"/>
          <w:u w:val="none"/>
          <w:lang w:val="en-US" w:eastAsia="zh-CN"/>
        </w:rPr>
        <w:t>见表2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。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eastAsia="zh-CN"/>
        </w:rPr>
        <w:t>如该单位没有基金、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国有资本经营预算、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eastAsia="zh-CN"/>
        </w:rPr>
        <w:t>财政专户管理资金，则需注明“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single"/>
          <w:lang w:eastAsia="zh-CN"/>
        </w:rPr>
        <w:t>本单位2025年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single"/>
        </w:rPr>
        <w:t>没有政府性基金预算拨款和纳入专户管理的非税收入拨款收入，也没有使用政府性基金预算拨款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single"/>
          <w:lang w:eastAsia="zh-CN"/>
        </w:rPr>
        <w:t>、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single"/>
        </w:rPr>
        <w:t>国有资本经营预算收入和纳入专户管理的非税收入拨款安排的支出，所以公开的附件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val="en-US" w:eastAsia="zh-CN"/>
        </w:rPr>
        <w:t>16-18（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</w:rPr>
        <w:t>政府性基金预算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val="en-US" w:eastAsia="zh-CN"/>
        </w:rPr>
        <w:t>）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</w:rPr>
        <w:t>、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val="en-US" w:eastAsia="zh-CN"/>
        </w:rPr>
        <w:t>19（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</w:rPr>
        <w:t>国有资本经营预算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val="en-US" w:eastAsia="zh-CN"/>
        </w:rPr>
        <w:t>）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</w:rPr>
        <w:t>、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val="en-US" w:eastAsia="zh-CN"/>
        </w:rPr>
        <w:t>20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</w:rPr>
        <w:t>表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eastAsia="zh-CN"/>
        </w:rPr>
        <w:t>（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val="en-US" w:eastAsia="zh-CN"/>
        </w:rPr>
        <w:t>财政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</w:rPr>
        <w:t>专户管理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val="en-US" w:eastAsia="zh-CN"/>
        </w:rPr>
        <w:t>资金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</w:rPr>
        <w:t>预算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eastAsia="zh-CN"/>
        </w:rPr>
        <w:t>）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single"/>
        </w:rPr>
        <w:t>均为空。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eastAsia="zh-CN"/>
        </w:rPr>
        <w:t>”）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收入较去年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eastAsia="zh-CN"/>
        </w:rPr>
        <w:t>增加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120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万元，主要是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因为财政预算增加。</w:t>
      </w:r>
      <w:bookmarkStart w:id="0" w:name="_GoBack"/>
      <w:bookmarkEnd w:id="0"/>
    </w:p>
    <w:p w14:paraId="7CDA85C9">
      <w:pPr>
        <w:widowControl/>
        <w:spacing w:line="600" w:lineRule="exact"/>
        <w:ind w:firstLine="630" w:firstLineChars="196"/>
        <w:jc w:val="left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（二）支出预算</w:t>
      </w:r>
    </w:p>
    <w:p w14:paraId="49A4018D">
      <w:pPr>
        <w:widowControl/>
        <w:spacing w:line="600" w:lineRule="exact"/>
        <w:ind w:firstLine="627" w:firstLineChars="196"/>
        <w:jc w:val="left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hint="eastAsia" w:eastAsia="仿宋_GB2312"/>
          <w:sz w:val="32"/>
          <w:szCs w:val="32"/>
          <w:lang w:eastAsia="zh-CN"/>
        </w:rPr>
        <w:t>年本单位</w:t>
      </w:r>
      <w:r>
        <w:rPr>
          <w:rFonts w:eastAsia="仿宋_GB2312"/>
          <w:sz w:val="32"/>
          <w:szCs w:val="32"/>
        </w:rPr>
        <w:t>支出预算</w:t>
      </w:r>
      <w:r>
        <w:rPr>
          <w:rFonts w:hint="eastAsia" w:eastAsia="仿宋_GB2312"/>
          <w:sz w:val="32"/>
          <w:szCs w:val="32"/>
          <w:lang w:val="en-US" w:eastAsia="zh-CN"/>
        </w:rPr>
        <w:t>1696.9</w:t>
      </w:r>
      <w:r>
        <w:rPr>
          <w:rFonts w:eastAsia="仿宋_GB2312"/>
          <w:sz w:val="32"/>
          <w:szCs w:val="32"/>
        </w:rPr>
        <w:t>万元，其中，一般公共服务</w:t>
      </w:r>
      <w:r>
        <w:rPr>
          <w:rFonts w:hint="eastAsia" w:eastAsia="仿宋_GB2312"/>
          <w:sz w:val="32"/>
          <w:szCs w:val="32"/>
          <w:lang w:val="en-US" w:eastAsia="zh-CN"/>
        </w:rPr>
        <w:t>1006.4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  <w:lang w:eastAsia="zh-CN"/>
        </w:rPr>
        <w:t>工资福利</w:t>
      </w:r>
      <w:r>
        <w:rPr>
          <w:rFonts w:hint="eastAsia" w:eastAsia="仿宋_GB2312"/>
          <w:sz w:val="32"/>
          <w:szCs w:val="32"/>
          <w:lang w:val="en-US" w:eastAsia="zh-CN"/>
        </w:rPr>
        <w:t>科目667.7万元</w:t>
      </w:r>
      <w:r>
        <w:rPr>
          <w:rFonts w:hint="eastAsia" w:eastAsia="仿宋_GB2312"/>
          <w:sz w:val="32"/>
          <w:szCs w:val="32"/>
          <w:lang w:eastAsia="zh-CN"/>
        </w:rPr>
        <w:t>……</w:t>
      </w:r>
      <w:r>
        <w:rPr>
          <w:rFonts w:hint="eastAsia" w:eastAsia="仿宋_GB2312"/>
          <w:color w:val="3216DC"/>
          <w:sz w:val="32"/>
          <w:szCs w:val="32"/>
          <w:lang w:eastAsia="zh-CN"/>
        </w:rPr>
        <w:t>（</w:t>
      </w:r>
      <w:r>
        <w:rPr>
          <w:rFonts w:hint="eastAsia" w:eastAsia="仿宋_GB2312"/>
          <w:color w:val="3216DC"/>
          <w:sz w:val="32"/>
          <w:szCs w:val="32"/>
          <w:lang w:val="en-US" w:eastAsia="zh-CN"/>
        </w:rPr>
        <w:t>按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类级</w:t>
      </w:r>
      <w:r>
        <w:rPr>
          <w:rFonts w:hint="eastAsia" w:eastAsia="仿宋_GB2312"/>
          <w:color w:val="3216DC"/>
          <w:sz w:val="32"/>
          <w:szCs w:val="32"/>
          <w:lang w:val="en-US" w:eastAsia="zh-CN"/>
        </w:rPr>
        <w:t>功能科目列出支出预算明细，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见表6</w:t>
      </w:r>
      <w:r>
        <w:rPr>
          <w:rFonts w:hint="eastAsia" w:eastAsia="仿宋_GB2312"/>
          <w:color w:val="3216DC"/>
          <w:sz w:val="32"/>
          <w:szCs w:val="32"/>
          <w:lang w:eastAsia="zh-CN"/>
        </w:rPr>
        <w:t>）</w:t>
      </w:r>
      <w:r>
        <w:rPr>
          <w:rFonts w:eastAsia="仿宋_GB2312"/>
          <w:sz w:val="32"/>
          <w:szCs w:val="32"/>
        </w:rPr>
        <w:t>。</w:t>
      </w:r>
      <w:r>
        <w:rPr>
          <w:rFonts w:hint="eastAsia" w:eastAsia="仿宋_GB2312"/>
          <w:sz w:val="32"/>
          <w:szCs w:val="32"/>
        </w:rPr>
        <w:t>支出较去年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减少22.8</w:t>
      </w:r>
      <w:r>
        <w:rPr>
          <w:rFonts w:hint="eastAsia"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  <w:lang w:eastAsia="zh-CN"/>
        </w:rPr>
        <w:t>其中</w:t>
      </w:r>
      <w:r>
        <w:rPr>
          <w:rFonts w:hint="eastAsia" w:eastAsia="仿宋_GB2312"/>
          <w:sz w:val="32"/>
          <w:szCs w:val="32"/>
        </w:rPr>
        <w:t>基本支出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减少22.8</w:t>
      </w:r>
      <w:r>
        <w:rPr>
          <w:rFonts w:hint="eastAsia" w:eastAsia="仿宋_GB2312"/>
          <w:sz w:val="32"/>
          <w:szCs w:val="32"/>
        </w:rPr>
        <w:t>万元，项目支出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eastAsia="zh-CN"/>
        </w:rPr>
        <w:t>增加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/减少0</w:t>
      </w:r>
      <w:r>
        <w:rPr>
          <w:rFonts w:hint="eastAsia" w:eastAsia="仿宋_GB2312"/>
          <w:sz w:val="32"/>
          <w:szCs w:val="32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见表7、16、19、20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，将其基本支出、项目支出相加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/>
          <w:sz w:val="32"/>
          <w:szCs w:val="32"/>
        </w:rPr>
        <w:t>。</w:t>
      </w:r>
      <w:r>
        <w:rPr>
          <w:rFonts w:hint="eastAsia" w:eastAsia="仿宋_GB2312"/>
          <w:sz w:val="32"/>
          <w:szCs w:val="32"/>
          <w:lang w:eastAsia="zh-CN"/>
        </w:rPr>
        <w:t>其中基本支出较上年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减少</w:t>
      </w:r>
      <w:r>
        <w:rPr>
          <w:rFonts w:hint="eastAsia" w:eastAsia="仿宋_GB2312"/>
          <w:sz w:val="32"/>
          <w:szCs w:val="32"/>
          <w:lang w:eastAsia="zh-CN"/>
        </w:rPr>
        <w:t>主要是</w:t>
      </w:r>
      <w:r>
        <w:rPr>
          <w:rFonts w:hint="eastAsia" w:eastAsia="仿宋_GB2312"/>
          <w:sz w:val="32"/>
          <w:szCs w:val="32"/>
          <w:lang w:val="en-US" w:eastAsia="zh-CN"/>
        </w:rPr>
        <w:t>因为国家基本公共卫生服务人数减少</w:t>
      </w:r>
      <w:r>
        <w:rPr>
          <w:rFonts w:hint="eastAsia" w:eastAsia="仿宋_GB2312"/>
          <w:sz w:val="32"/>
          <w:szCs w:val="32"/>
          <w:lang w:eastAsia="zh-CN"/>
        </w:rPr>
        <w:t>，项目支出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eastAsia="zh-CN"/>
        </w:rPr>
        <w:t>增加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/减少</w:t>
      </w:r>
      <w:r>
        <w:rPr>
          <w:rFonts w:hint="eastAsia" w:eastAsia="仿宋_GB2312"/>
          <w:sz w:val="32"/>
          <w:szCs w:val="32"/>
          <w:lang w:val="en-US" w:eastAsia="zh-CN"/>
        </w:rPr>
        <w:t>主要是</w:t>
      </w:r>
      <w:r>
        <w:rPr>
          <w:rFonts w:hint="eastAsia" w:eastAsia="仿宋_GB2312"/>
          <w:sz w:val="32"/>
          <w:szCs w:val="32"/>
          <w:lang w:eastAsia="zh-CN"/>
        </w:rPr>
        <w:t>因为……</w:t>
      </w:r>
    </w:p>
    <w:p w14:paraId="1E86AB1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kern w:val="0"/>
          <w:sz w:val="32"/>
          <w:szCs w:val="32"/>
        </w:rPr>
        <w:t>一般公共预算拨款支出预算</w:t>
      </w:r>
    </w:p>
    <w:p w14:paraId="48BE7B7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kern w:val="0"/>
          <w:sz w:val="32"/>
          <w:szCs w:val="32"/>
        </w:rPr>
        <w:t>一般公共预算拨款支出预算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171.6</w:t>
      </w:r>
      <w:r>
        <w:rPr>
          <w:rFonts w:hint="eastAsia" w:eastAsia="仿宋_GB2312" w:cs="仿宋_GB2312"/>
          <w:kern w:val="0"/>
          <w:sz w:val="32"/>
          <w:szCs w:val="32"/>
        </w:rPr>
        <w:t>万元，其中</w:t>
      </w:r>
      <w:r>
        <w:rPr>
          <w:rFonts w:eastAsia="仿宋_GB2312"/>
          <w:sz w:val="32"/>
          <w:szCs w:val="32"/>
        </w:rPr>
        <w:t>，一般公共服务支出</w:t>
      </w:r>
      <w:r>
        <w:rPr>
          <w:rFonts w:hint="eastAsia" w:eastAsia="仿宋_GB2312"/>
          <w:sz w:val="32"/>
          <w:szCs w:val="32"/>
          <w:lang w:val="en-US" w:eastAsia="zh-CN"/>
        </w:rPr>
        <w:t>171.6</w:t>
      </w:r>
      <w:r>
        <w:rPr>
          <w:rFonts w:eastAsia="仿宋_GB2312"/>
          <w:sz w:val="32"/>
          <w:szCs w:val="32"/>
        </w:rPr>
        <w:t>万元，占</w:t>
      </w:r>
      <w:r>
        <w:rPr>
          <w:rFonts w:hint="eastAsia" w:eastAsia="仿宋_GB2312"/>
          <w:sz w:val="32"/>
          <w:szCs w:val="32"/>
          <w:lang w:val="en-US" w:eastAsia="zh-CN"/>
        </w:rPr>
        <w:t>10</w:t>
      </w:r>
      <w:r>
        <w:rPr>
          <w:rFonts w:hint="eastAsia" w:eastAsia="仿宋_GB2312"/>
          <w:sz w:val="32"/>
          <w:szCs w:val="32"/>
          <w:u w:val="none"/>
        </w:rPr>
        <w:t>%</w:t>
      </w:r>
      <w:r>
        <w:rPr>
          <w:rFonts w:eastAsia="仿宋_GB2312"/>
          <w:sz w:val="32"/>
          <w:szCs w:val="32"/>
        </w:rPr>
        <w:t>；</w:t>
      </w:r>
      <w:r>
        <w:rPr>
          <w:rFonts w:hint="eastAsia" w:eastAsia="仿宋_GB2312"/>
          <w:sz w:val="32"/>
          <w:szCs w:val="32"/>
          <w:lang w:eastAsia="zh-CN"/>
        </w:rPr>
        <w:t>工资福利</w:t>
      </w:r>
      <w:r>
        <w:rPr>
          <w:rFonts w:hint="eastAsia" w:eastAsia="仿宋_GB2312"/>
          <w:sz w:val="32"/>
          <w:szCs w:val="32"/>
          <w:lang w:val="en-US" w:eastAsia="zh-CN"/>
        </w:rPr>
        <w:t>科目支出171.6万元，占100%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……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见表7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，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按类级功能科目说明每大类功能科目下的金额和比例）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具体安排情况如下：</w:t>
      </w:r>
    </w:p>
    <w:p w14:paraId="3172666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（一）基本支出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：202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年基本支出年初预算数为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1696.9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见表5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，是指为保障单位机构正常运转、完成日常工作任务而发生的各项支出，包括用于基本工资、津贴补贴等人员经费以及办公费、印刷费、水电费、差旅费等日常公用经费。</w:t>
      </w:r>
    </w:p>
    <w:p w14:paraId="22CBED26">
      <w:pPr>
        <w:widowControl/>
        <w:spacing w:line="600" w:lineRule="exact"/>
        <w:ind w:firstLine="66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（二）项目支出：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kern w:val="0"/>
          <w:sz w:val="32"/>
          <w:szCs w:val="32"/>
        </w:rPr>
        <w:t>项目支出年初预算数为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见表5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kern w:val="0"/>
          <w:sz w:val="32"/>
          <w:szCs w:val="32"/>
        </w:rPr>
        <w:t>，是指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为完成特定行政工作任务或事业发展目标而发生的支出，包括有关业务工作经费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</w:rPr>
        <w:t>运行维护经费</w:t>
      </w:r>
      <w:r>
        <w:rPr>
          <w:rFonts w:hint="eastAsia" w:eastAsia="仿宋_GB2312"/>
          <w:sz w:val="32"/>
          <w:szCs w:val="32"/>
          <w:lang w:val="en-US" w:eastAsia="zh-CN"/>
        </w:rPr>
        <w:t>等</w:t>
      </w:r>
      <w:r>
        <w:rPr>
          <w:rFonts w:hint="eastAsia" w:eastAsia="仿宋_GB2312"/>
          <w:sz w:val="32"/>
          <w:szCs w:val="32"/>
        </w:rPr>
        <w:t>。其中：业务工作经费支出</w:t>
      </w:r>
      <w:r>
        <w:rPr>
          <w:rFonts w:hint="eastAsia" w:eastAsia="仿宋_GB2312"/>
          <w:sz w:val="32"/>
          <w:szCs w:val="32"/>
          <w:lang w:val="en-US" w:eastAsia="zh-CN"/>
        </w:rPr>
        <w:t>0</w:t>
      </w:r>
      <w:r>
        <w:rPr>
          <w:rFonts w:hint="eastAsia" w:eastAsia="仿宋_GB2312"/>
          <w:sz w:val="32"/>
          <w:szCs w:val="32"/>
        </w:rPr>
        <w:t>万元，主要用于</w:t>
      </w:r>
      <w:r>
        <w:rPr>
          <w:rFonts w:hint="eastAsia" w:eastAsia="仿宋_GB2312"/>
          <w:sz w:val="32"/>
          <w:szCs w:val="32"/>
          <w:lang w:eastAsia="zh-CN"/>
        </w:rPr>
        <w:t>……</w:t>
      </w:r>
      <w:r>
        <w:rPr>
          <w:rFonts w:hint="eastAsia" w:eastAsia="仿宋_GB2312"/>
          <w:sz w:val="32"/>
          <w:szCs w:val="32"/>
        </w:rPr>
        <w:t>等方面；运行维护经费</w:t>
      </w:r>
      <w:r>
        <w:rPr>
          <w:rFonts w:hint="eastAsia" w:eastAsia="仿宋_GB2312"/>
          <w:sz w:val="32"/>
          <w:szCs w:val="32"/>
          <w:lang w:val="en-US" w:eastAsia="zh-CN"/>
        </w:rPr>
        <w:t>0</w:t>
      </w:r>
      <w:r>
        <w:rPr>
          <w:rFonts w:hint="eastAsia" w:eastAsia="仿宋_GB2312"/>
          <w:sz w:val="32"/>
          <w:szCs w:val="32"/>
        </w:rPr>
        <w:t>万元，主要用于</w:t>
      </w:r>
      <w:r>
        <w:rPr>
          <w:rFonts w:hint="eastAsia" w:eastAsia="仿宋_GB2312"/>
          <w:sz w:val="32"/>
          <w:szCs w:val="32"/>
          <w:lang w:eastAsia="zh-CN"/>
        </w:rPr>
        <w:t>……</w:t>
      </w:r>
      <w:r>
        <w:rPr>
          <w:rFonts w:hint="eastAsia" w:eastAsia="仿宋_GB2312"/>
          <w:sz w:val="32"/>
          <w:szCs w:val="32"/>
        </w:rPr>
        <w:t>等方面。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（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val="en-US" w:eastAsia="zh-CN"/>
        </w:rPr>
        <w:t>没</w:t>
      </w:r>
      <w:r>
        <w:rPr>
          <w:rFonts w:hint="eastAsia" w:eastAsia="仿宋_GB2312" w:cs="仿宋_GB2312"/>
          <w:color w:val="3216DC"/>
          <w:kern w:val="0"/>
          <w:sz w:val="32"/>
          <w:szCs w:val="32"/>
        </w:rPr>
        <w:t>有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val="en-US" w:eastAsia="zh-CN"/>
        </w:rPr>
        <w:t>项目的</w:t>
      </w:r>
      <w:r>
        <w:rPr>
          <w:rFonts w:hint="eastAsia" w:eastAsia="仿宋_GB2312" w:cs="仿宋_GB2312"/>
          <w:color w:val="3216DC"/>
          <w:kern w:val="0"/>
          <w:sz w:val="32"/>
          <w:szCs w:val="32"/>
        </w:rPr>
        <w:t>也需要注明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“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2025年度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eastAsia="zh-CN"/>
        </w:rPr>
        <w:t>本单位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</w:rPr>
        <w:t>无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项目预算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</w:rPr>
        <w:t>。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”</w:t>
      </w:r>
      <w:r>
        <w:rPr>
          <w:rFonts w:hint="eastAsia" w:eastAsia="仿宋_GB2312" w:cs="仿宋_GB2312"/>
          <w:color w:val="3216DC"/>
          <w:kern w:val="0"/>
          <w:sz w:val="32"/>
          <w:szCs w:val="32"/>
        </w:rPr>
        <w:t>）</w:t>
      </w:r>
    </w:p>
    <w:p w14:paraId="697B02E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>、政府性基金预算支出</w:t>
      </w:r>
    </w:p>
    <w:p w14:paraId="0CD7898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3216DC"/>
          <w:kern w:val="0"/>
          <w:sz w:val="32"/>
          <w:szCs w:val="32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202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年政府性基金预算拨款支出预算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万元，其中……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见表16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，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按类级功能科目说明每大类功能科目下的金额和比例。</w:t>
      </w:r>
      <w:r>
        <w:rPr>
          <w:rFonts w:hint="eastAsia" w:eastAsia="仿宋_GB2312" w:cs="仿宋_GB2312"/>
          <w:color w:val="3216DC"/>
          <w:kern w:val="0"/>
          <w:sz w:val="32"/>
          <w:szCs w:val="32"/>
        </w:rPr>
        <w:t>没有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政府性基金预算的</w:t>
      </w:r>
      <w:r>
        <w:rPr>
          <w:rFonts w:hint="eastAsia" w:eastAsia="仿宋_GB2312" w:cs="仿宋_GB2312"/>
          <w:color w:val="3216DC"/>
          <w:kern w:val="0"/>
          <w:sz w:val="32"/>
          <w:szCs w:val="32"/>
        </w:rPr>
        <w:t>也需要注明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“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2026年度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eastAsia="zh-CN"/>
        </w:rPr>
        <w:t>本单位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</w:rPr>
        <w:t>无政府性基金安排的支出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eastAsia="zh-CN"/>
        </w:rPr>
        <w:t>，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single"/>
        </w:rPr>
        <w:t>所以公开的附件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val="en-US" w:eastAsia="zh-CN"/>
        </w:rPr>
        <w:t>16-18（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</w:rPr>
        <w:t>政府性基金预算</w:t>
      </w:r>
      <w:r>
        <w:rPr>
          <w:rFonts w:hint="eastAsia" w:eastAsia="仿宋_GB2312" w:cs="仿宋_GB2312"/>
          <w:i w:val="0"/>
          <w:iCs w:val="0"/>
          <w:color w:val="FF0000"/>
          <w:kern w:val="0"/>
          <w:sz w:val="32"/>
          <w:szCs w:val="32"/>
          <w:u w:val="single"/>
          <w:lang w:val="en-US" w:eastAsia="zh-CN"/>
        </w:rPr>
        <w:t>）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single"/>
        </w:rPr>
        <w:t>为空。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”</w:t>
      </w:r>
      <w:r>
        <w:rPr>
          <w:rFonts w:hint="eastAsia" w:eastAsia="仿宋_GB2312" w:cs="仿宋_GB2312"/>
          <w:color w:val="3216DC"/>
          <w:kern w:val="0"/>
          <w:sz w:val="32"/>
          <w:szCs w:val="32"/>
        </w:rPr>
        <w:t>）</w:t>
      </w:r>
    </w:p>
    <w:p w14:paraId="4E78AC9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、其他重要事项的情况说明</w:t>
      </w:r>
    </w:p>
    <w:p w14:paraId="2DCCAF0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（一）机关运行经费</w:t>
      </w:r>
    </w:p>
    <w:p w14:paraId="77BC914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kern w:val="0"/>
          <w:sz w:val="32"/>
          <w:szCs w:val="32"/>
        </w:rPr>
        <w:t>机关运行经费当年一般公共预算拨款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171.6</w:t>
      </w:r>
      <w:r>
        <w:rPr>
          <w:rFonts w:hint="eastAsia" w:eastAsia="仿宋_GB2312" w:cs="仿宋_GB2312"/>
          <w:kern w:val="0"/>
          <w:sz w:val="32"/>
          <w:szCs w:val="32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见表14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kern w:val="0"/>
          <w:sz w:val="32"/>
          <w:szCs w:val="32"/>
        </w:rPr>
        <w:t>，比</w:t>
      </w:r>
      <w:r>
        <w:rPr>
          <w:rFonts w:hint="eastAsia" w:eastAsia="仿宋_GB2312"/>
          <w:kern w:val="0"/>
          <w:sz w:val="32"/>
          <w:szCs w:val="32"/>
          <w:lang w:eastAsia="zh-CN"/>
        </w:rPr>
        <w:t>上一年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eastAsia="zh-CN"/>
        </w:rPr>
        <w:t>增加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36.6</w:t>
      </w:r>
      <w:r>
        <w:rPr>
          <w:rFonts w:hint="eastAsia" w:eastAsia="仿宋_GB2312" w:cs="仿宋_GB2312"/>
          <w:kern w:val="0"/>
          <w:sz w:val="32"/>
          <w:szCs w:val="32"/>
        </w:rPr>
        <w:t>万元，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增加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12.7</w:t>
      </w:r>
      <w:r>
        <w:rPr>
          <w:rFonts w:eastAsia="仿宋_GB2312"/>
          <w:kern w:val="0"/>
          <w:sz w:val="32"/>
          <w:szCs w:val="32"/>
        </w:rPr>
        <w:t>%</w:t>
      </w:r>
      <w:r>
        <w:rPr>
          <w:rFonts w:hint="eastAsia" w:eastAsia="仿宋_GB2312" w:cs="仿宋_GB2312"/>
          <w:kern w:val="0"/>
          <w:sz w:val="32"/>
          <w:szCs w:val="32"/>
        </w:rPr>
        <w:t>。主要原因是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人员减少。</w:t>
      </w:r>
    </w:p>
    <w:p w14:paraId="641153C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（二）“三公”经费预算</w:t>
      </w:r>
    </w:p>
    <w:p w14:paraId="53C4745F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kern w:val="0"/>
          <w:sz w:val="32"/>
          <w:szCs w:val="32"/>
        </w:rPr>
        <w:t>“三公”经费预算数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见表15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kern w:val="0"/>
          <w:sz w:val="32"/>
          <w:szCs w:val="32"/>
        </w:rPr>
        <w:t>，其中，公务接待费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万元，因公出国（境）费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万元，公务用车购置及运行费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eastAsia="仿宋_GB2312" w:cs="仿宋_GB2312"/>
          <w:kern w:val="0"/>
          <w:sz w:val="32"/>
          <w:szCs w:val="32"/>
        </w:rPr>
        <w:t>其中公务用车购置费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万元，公务用车运行费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万元。比</w:t>
      </w:r>
      <w:r>
        <w:rPr>
          <w:rFonts w:hint="eastAsia" w:eastAsia="仿宋_GB2312"/>
          <w:kern w:val="0"/>
          <w:sz w:val="32"/>
          <w:szCs w:val="32"/>
          <w:lang w:eastAsia="zh-CN"/>
        </w:rPr>
        <w:t>上一年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eastAsia="zh-CN"/>
        </w:rPr>
        <w:t>增加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/减少0</w:t>
      </w:r>
      <w:r>
        <w:rPr>
          <w:rFonts w:hint="eastAsia" w:eastAsia="仿宋_GB2312" w:cs="仿宋_GB2312"/>
          <w:kern w:val="0"/>
          <w:sz w:val="32"/>
          <w:szCs w:val="32"/>
        </w:rPr>
        <w:t>万元，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eastAsia="zh-CN"/>
        </w:rPr>
        <w:t>增加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/降低0</w:t>
      </w:r>
      <w:r>
        <w:rPr>
          <w:rFonts w:eastAsia="仿宋_GB2312"/>
          <w:kern w:val="0"/>
          <w:sz w:val="32"/>
          <w:szCs w:val="32"/>
        </w:rPr>
        <w:t>%</w:t>
      </w:r>
      <w:r>
        <w:rPr>
          <w:rFonts w:hint="eastAsia" w:eastAsia="仿宋_GB2312"/>
          <w:kern w:val="0"/>
          <w:sz w:val="32"/>
          <w:szCs w:val="32"/>
          <w:lang w:eastAsia="zh-CN"/>
        </w:rPr>
        <w:t>，</w:t>
      </w:r>
      <w:r>
        <w:rPr>
          <w:rFonts w:hint="eastAsia" w:eastAsia="仿宋_GB2312" w:cs="仿宋_GB2312"/>
          <w:kern w:val="0"/>
          <w:sz w:val="32"/>
          <w:szCs w:val="32"/>
        </w:rPr>
        <w:t>主要原因是</w:t>
      </w:r>
      <w:r>
        <w:rPr>
          <w:rFonts w:eastAsia="仿宋_GB2312"/>
          <w:kern w:val="0"/>
          <w:sz w:val="32"/>
          <w:szCs w:val="32"/>
        </w:rPr>
        <w:t>……</w:t>
      </w:r>
    </w:p>
    <w:p w14:paraId="0F1F139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（三）一般性支出情况</w:t>
      </w:r>
    </w:p>
    <w:p w14:paraId="609E506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FF0000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本单位202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年会议费预算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见表14会议费+培训费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，拟召开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次会议，人数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人，内容为……；培训费预算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万元，拟开展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12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次培训，人数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12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人，内容为……；计划举办节庆、晚会、论坛、赛事活动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0万元，内容为……。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val="en-US" w:eastAsia="zh-CN"/>
        </w:rPr>
        <w:t>（没有计划的注明“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2025年度本单位</w:t>
      </w:r>
      <w:r>
        <w:rPr>
          <w:rFonts w:hint="eastAsia" w:eastAsia="仿宋_GB2312"/>
          <w:color w:val="3216DC"/>
          <w:kern w:val="0"/>
          <w:sz w:val="32"/>
          <w:szCs w:val="32"/>
          <w:u w:val="single"/>
          <w:lang w:eastAsia="zh-CN"/>
        </w:rPr>
        <w:t>未计划</w:t>
      </w:r>
      <w:r>
        <w:rPr>
          <w:rFonts w:hint="eastAsia" w:eastAsia="仿宋_GB2312"/>
          <w:color w:val="3216DC"/>
          <w:kern w:val="0"/>
          <w:sz w:val="32"/>
          <w:szCs w:val="32"/>
          <w:u w:val="single"/>
          <w:lang w:val="en-US" w:eastAsia="zh-CN"/>
        </w:rPr>
        <w:t>安排会议、培训，未计划</w:t>
      </w:r>
      <w:r>
        <w:rPr>
          <w:rFonts w:hint="eastAsia" w:eastAsia="仿宋_GB2312"/>
          <w:color w:val="3216DC"/>
          <w:kern w:val="0"/>
          <w:sz w:val="32"/>
          <w:szCs w:val="32"/>
          <w:u w:val="single"/>
          <w:lang w:eastAsia="zh-CN"/>
        </w:rPr>
        <w:t>举办</w:t>
      </w:r>
      <w:r>
        <w:rPr>
          <w:rFonts w:hint="eastAsia" w:eastAsia="仿宋_GB2312"/>
          <w:color w:val="3216DC"/>
          <w:kern w:val="0"/>
          <w:sz w:val="32"/>
          <w:szCs w:val="32"/>
          <w:u w:val="single"/>
        </w:rPr>
        <w:t>节庆、晚会、</w:t>
      </w:r>
      <w:r>
        <w:rPr>
          <w:rFonts w:eastAsia="仿宋_GB2312"/>
          <w:color w:val="3216DC"/>
          <w:kern w:val="0"/>
          <w:sz w:val="32"/>
          <w:szCs w:val="32"/>
          <w:u w:val="single"/>
        </w:rPr>
        <w:t>论坛、赛事</w:t>
      </w:r>
      <w:r>
        <w:rPr>
          <w:rFonts w:hint="eastAsia" w:eastAsia="仿宋_GB2312"/>
          <w:color w:val="3216DC"/>
          <w:kern w:val="0"/>
          <w:sz w:val="32"/>
          <w:szCs w:val="32"/>
          <w:u w:val="single"/>
        </w:rPr>
        <w:t>活动</w:t>
      </w:r>
      <w:r>
        <w:rPr>
          <w:rFonts w:hint="eastAsia" w:eastAsia="仿宋_GB2312"/>
          <w:color w:val="3216DC"/>
          <w:kern w:val="0"/>
          <w:sz w:val="32"/>
          <w:szCs w:val="32"/>
          <w:u w:val="single"/>
          <w:lang w:eastAsia="zh-CN"/>
        </w:rPr>
        <w:t>。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”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val="en-US" w:eastAsia="zh-CN"/>
        </w:rPr>
        <w:t>）</w:t>
      </w:r>
    </w:p>
    <w:p w14:paraId="5A741AE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  <w:t>（四）政府采购情况</w:t>
      </w:r>
    </w:p>
    <w:p w14:paraId="5214B15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本单位202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政府采购预算总额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20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万元，其中工程类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万元，货物类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18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万元，服务类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万元。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（没有政府采购预算的也需要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val="en-US" w:eastAsia="zh-CN"/>
        </w:rPr>
        <w:t>说明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“2026年度本单位未安排政府采购预算。”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）</w:t>
      </w:r>
    </w:p>
    <w:p w14:paraId="02327D4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（五）国有资产占有使用及新增资产配置情况</w:t>
      </w:r>
    </w:p>
    <w:p w14:paraId="5AA8EE2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</w:rPr>
        <w:t>截至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上一年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12月底，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共有车</w:t>
      </w:r>
      <w:r>
        <w:rPr>
          <w:rFonts w:hint="eastAsia" w:eastAsia="仿宋_GB2312" w:cs="仿宋_GB2312"/>
          <w:kern w:val="0"/>
          <w:sz w:val="32"/>
          <w:szCs w:val="32"/>
        </w:rPr>
        <w:t>辆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辆，其中领导干部用车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辆，一般公务用车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辆，其他用车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辆。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价值50万元以上通用设备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台，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价值100万元以上专用设备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台。</w:t>
      </w:r>
    </w:p>
    <w:p w14:paraId="7244AD0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</w:t>
      </w:r>
      <w:r>
        <w:rPr>
          <w:rFonts w:eastAsia="仿宋_GB2312"/>
          <w:bCs/>
          <w:kern w:val="0"/>
          <w:sz w:val="32"/>
          <w:szCs w:val="32"/>
        </w:rPr>
        <w:t>拟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报废处置公务用车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0辆，</w:t>
      </w:r>
      <w:r>
        <w:rPr>
          <w:rFonts w:hint="eastAsia" w:eastAsia="仿宋_GB2312" w:cs="仿宋_GB2312"/>
          <w:kern w:val="0"/>
          <w:sz w:val="32"/>
          <w:szCs w:val="32"/>
        </w:rPr>
        <w:t>拟新增配置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车辆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，其中</w:t>
      </w:r>
      <w:r>
        <w:rPr>
          <w:rFonts w:hint="eastAsia" w:eastAsia="仿宋_GB2312" w:cs="仿宋_GB2312"/>
          <w:kern w:val="0"/>
          <w:sz w:val="32"/>
          <w:szCs w:val="32"/>
        </w:rPr>
        <w:t>领导干部用车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辆，一般公务用车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辆，其他用车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，主要用于……，资金来源为</w:t>
      </w:r>
      <w:r>
        <w:rPr>
          <w:rFonts w:hint="eastAsia" w:eastAsia="仿宋_GB2312" w:cs="仿宋_GB2312"/>
          <w:kern w:val="0"/>
          <w:sz w:val="32"/>
          <w:szCs w:val="32"/>
        </w:rPr>
        <w:t>。</w:t>
      </w:r>
    </w:p>
    <w:p w14:paraId="168E067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6"/>
          <w:szCs w:val="36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2026年</w:t>
      </w:r>
      <w:r>
        <w:rPr>
          <w:rFonts w:hint="eastAsia" w:eastAsia="仿宋_GB2312" w:cs="仿宋_GB2312"/>
          <w:kern w:val="0"/>
          <w:sz w:val="32"/>
          <w:szCs w:val="32"/>
        </w:rPr>
        <w:t>拟新增配备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价值50万元以上通用设备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台，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价值100万元以上专用设备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台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。</w:t>
      </w:r>
      <w:r>
        <w:rPr>
          <w:rFonts w:hint="eastAsia" w:eastAsia="仿宋_GB2312" w:cs="仿宋_GB2312"/>
          <w:color w:val="0000FF"/>
          <w:kern w:val="0"/>
          <w:sz w:val="32"/>
          <w:szCs w:val="32"/>
          <w:lang w:eastAsia="zh-CN"/>
        </w:rPr>
        <w:t>（</w:t>
      </w:r>
      <w:r>
        <w:rPr>
          <w:rFonts w:hint="eastAsia" w:eastAsia="仿宋_GB2312" w:cs="仿宋_GB2312"/>
          <w:color w:val="0000FF"/>
          <w:kern w:val="0"/>
          <w:sz w:val="32"/>
          <w:szCs w:val="32"/>
          <w:u w:val="single"/>
          <w:lang w:val="en-US" w:eastAsia="zh-CN"/>
        </w:rPr>
        <w:t>“2026年度本单位未计划处置或新增车辆、设备等。”</w:t>
      </w:r>
      <w:r>
        <w:rPr>
          <w:rFonts w:hint="eastAsia" w:eastAsia="仿宋_GB2312" w:cs="仿宋_GB2312"/>
          <w:color w:val="0000FF"/>
          <w:kern w:val="0"/>
          <w:sz w:val="32"/>
          <w:szCs w:val="32"/>
          <w:lang w:val="en-US" w:eastAsia="zh-CN"/>
        </w:rPr>
        <w:t>）</w:t>
      </w:r>
    </w:p>
    <w:p w14:paraId="68C5499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（六）预算绩效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  <w:t>目标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说明</w:t>
      </w:r>
    </w:p>
    <w:p w14:paraId="6A5E9C8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eastAsia="仿宋_GB2312"/>
          <w:bCs/>
          <w:kern w:val="0"/>
          <w:sz w:val="32"/>
          <w:szCs w:val="32"/>
          <w:lang w:eastAsia="zh-CN"/>
        </w:rPr>
        <w:t>本单位</w:t>
      </w:r>
      <w:r>
        <w:rPr>
          <w:rFonts w:eastAsia="仿宋_GB2312"/>
          <w:bCs/>
          <w:kern w:val="0"/>
          <w:sz w:val="32"/>
          <w:szCs w:val="32"/>
        </w:rPr>
        <w:t>所有支出实行绩效目标管理。纳入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202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年单位</w:t>
      </w:r>
      <w:r>
        <w:rPr>
          <w:rFonts w:eastAsia="仿宋_GB2312"/>
          <w:bCs/>
          <w:kern w:val="0"/>
          <w:sz w:val="32"/>
          <w:szCs w:val="32"/>
        </w:rPr>
        <w:t>整体支出绩效目标的金额为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333</w:t>
      </w:r>
      <w:r>
        <w:rPr>
          <w:rFonts w:eastAsia="仿宋_GB2312"/>
          <w:bCs/>
          <w:kern w:val="0"/>
          <w:sz w:val="32"/>
          <w:szCs w:val="32"/>
        </w:rPr>
        <w:t>万元，其中，基本支出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333</w:t>
      </w:r>
      <w:r>
        <w:rPr>
          <w:rFonts w:eastAsia="仿宋_GB2312"/>
          <w:bCs/>
          <w:kern w:val="0"/>
          <w:sz w:val="32"/>
          <w:szCs w:val="32"/>
        </w:rPr>
        <w:t>万元，项目支出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</w:rPr>
        <w:t>万元，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详见文尾附表中单位预算公开表格的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表22-23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。</w:t>
      </w:r>
    </w:p>
    <w:p w14:paraId="42D07D0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、名词解释</w:t>
      </w:r>
    </w:p>
    <w:p w14:paraId="12CE72A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</w:rPr>
        <w:t>1、机关运行经费：是指各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6C1F7B3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</w:rPr>
        <w:t>2、“三公”经费：纳入财政预算管理的“三公“经费，是指用一般公共预算拨款安排的公务接待费、公务用车购置及运行维护费和因公出国（境）费。其中，公务接待费反映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按规定开支的各类公务接待支出；公务用车购置及运行费反映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公务用车车辆购置支出（含车辆购置税），以及燃料费、维修费、保险费等支出；因公出国（境）费反映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公务出国（境）的国际旅费、国外城市间交通费、食宿费等支出。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 xml:space="preserve">               </w:t>
      </w:r>
    </w:p>
    <w:p w14:paraId="4A4170F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单位预算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公开</w:t>
      </w:r>
      <w:r>
        <w:rPr>
          <w:rFonts w:hint="eastAsia" w:eastAsia="黑体" w:cs="黑体"/>
          <w:kern w:val="0"/>
          <w:sz w:val="32"/>
          <w:szCs w:val="32"/>
        </w:rPr>
        <w:t>表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格</w:t>
      </w:r>
    </w:p>
    <w:p w14:paraId="46EB83C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11520" w:firstLineChars="3600"/>
        <w:textAlignment w:val="auto"/>
        <w:rPr>
          <w:rFonts w:hint="default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  <w:lang w:eastAsia="zh-CN"/>
        </w:rPr>
        <w:t>附件：毛田镇云山卫生院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预算公开表格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36C95FF-B78A-4AF0-8A9F-21033F7ED21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7676A6CD-447C-4F3B-8C18-4C9CA2C2E7D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F1617769-8E11-4969-8130-69B182CE5757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C82C5334-1E4E-4E06-8D76-C2289BCBB04C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2829199A-B66B-418D-AE8A-421E93FD2A1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8D5606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9ED2DB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181E1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636B5"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49BB8A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0970E7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1YTA5Yzk4NmQ3NzkyYzIyNzdmNGNjNTM3N2I0NGIifQ=="/>
  </w:docVars>
  <w:rsids>
    <w:rsidRoot w:val="00CA5057"/>
    <w:rsid w:val="00001697"/>
    <w:rsid w:val="000034D6"/>
    <w:rsid w:val="0006270B"/>
    <w:rsid w:val="00065DA2"/>
    <w:rsid w:val="00117900"/>
    <w:rsid w:val="001336FC"/>
    <w:rsid w:val="00193395"/>
    <w:rsid w:val="001A0136"/>
    <w:rsid w:val="001A3382"/>
    <w:rsid w:val="001A3861"/>
    <w:rsid w:val="001A6377"/>
    <w:rsid w:val="001C6E63"/>
    <w:rsid w:val="001D154A"/>
    <w:rsid w:val="001F365A"/>
    <w:rsid w:val="00203B0A"/>
    <w:rsid w:val="0025517E"/>
    <w:rsid w:val="00270E85"/>
    <w:rsid w:val="002B0968"/>
    <w:rsid w:val="002C117B"/>
    <w:rsid w:val="002F5747"/>
    <w:rsid w:val="002F57F8"/>
    <w:rsid w:val="00344D3D"/>
    <w:rsid w:val="003457B4"/>
    <w:rsid w:val="00355284"/>
    <w:rsid w:val="003C0AE2"/>
    <w:rsid w:val="003C0E16"/>
    <w:rsid w:val="003C62F5"/>
    <w:rsid w:val="003E6642"/>
    <w:rsid w:val="00452611"/>
    <w:rsid w:val="00464A20"/>
    <w:rsid w:val="00466617"/>
    <w:rsid w:val="004711E9"/>
    <w:rsid w:val="00490880"/>
    <w:rsid w:val="0049696B"/>
    <w:rsid w:val="004A0D4C"/>
    <w:rsid w:val="004A798F"/>
    <w:rsid w:val="004B4F1A"/>
    <w:rsid w:val="004B766D"/>
    <w:rsid w:val="004D0879"/>
    <w:rsid w:val="004E302C"/>
    <w:rsid w:val="0054440F"/>
    <w:rsid w:val="005E6320"/>
    <w:rsid w:val="006137D9"/>
    <w:rsid w:val="00617392"/>
    <w:rsid w:val="00637664"/>
    <w:rsid w:val="00687143"/>
    <w:rsid w:val="00695750"/>
    <w:rsid w:val="006C1259"/>
    <w:rsid w:val="006E013D"/>
    <w:rsid w:val="006E335E"/>
    <w:rsid w:val="006F2FD2"/>
    <w:rsid w:val="00714685"/>
    <w:rsid w:val="00754296"/>
    <w:rsid w:val="00755471"/>
    <w:rsid w:val="007B0161"/>
    <w:rsid w:val="007C48A3"/>
    <w:rsid w:val="00812DE3"/>
    <w:rsid w:val="00832EBB"/>
    <w:rsid w:val="008459F5"/>
    <w:rsid w:val="008511BD"/>
    <w:rsid w:val="00854FCA"/>
    <w:rsid w:val="0085589C"/>
    <w:rsid w:val="008827C7"/>
    <w:rsid w:val="00893563"/>
    <w:rsid w:val="008974A0"/>
    <w:rsid w:val="008C1057"/>
    <w:rsid w:val="008E61DB"/>
    <w:rsid w:val="008E6571"/>
    <w:rsid w:val="009143CB"/>
    <w:rsid w:val="0093410B"/>
    <w:rsid w:val="00990520"/>
    <w:rsid w:val="00995AF1"/>
    <w:rsid w:val="009D1CA3"/>
    <w:rsid w:val="009D450C"/>
    <w:rsid w:val="009E5041"/>
    <w:rsid w:val="009E7921"/>
    <w:rsid w:val="00A0350C"/>
    <w:rsid w:val="00A03C0E"/>
    <w:rsid w:val="00A867C6"/>
    <w:rsid w:val="00AA481C"/>
    <w:rsid w:val="00AB576D"/>
    <w:rsid w:val="00AB6861"/>
    <w:rsid w:val="00AC160E"/>
    <w:rsid w:val="00B0403C"/>
    <w:rsid w:val="00B21CBD"/>
    <w:rsid w:val="00B366B4"/>
    <w:rsid w:val="00B82665"/>
    <w:rsid w:val="00BC04D7"/>
    <w:rsid w:val="00BE4229"/>
    <w:rsid w:val="00BF5A08"/>
    <w:rsid w:val="00C36022"/>
    <w:rsid w:val="00C5316A"/>
    <w:rsid w:val="00CA5057"/>
    <w:rsid w:val="00CB1E6F"/>
    <w:rsid w:val="00CB5C8F"/>
    <w:rsid w:val="00CF2BA3"/>
    <w:rsid w:val="00D1730A"/>
    <w:rsid w:val="00D279D7"/>
    <w:rsid w:val="00D60DAB"/>
    <w:rsid w:val="00D75CFA"/>
    <w:rsid w:val="00D84D40"/>
    <w:rsid w:val="00D96317"/>
    <w:rsid w:val="00DB63BF"/>
    <w:rsid w:val="00DD2BA7"/>
    <w:rsid w:val="00DD573A"/>
    <w:rsid w:val="00E01BD5"/>
    <w:rsid w:val="00E179D0"/>
    <w:rsid w:val="00E24DC7"/>
    <w:rsid w:val="00E419D9"/>
    <w:rsid w:val="00E5547E"/>
    <w:rsid w:val="00E75085"/>
    <w:rsid w:val="00EA5C43"/>
    <w:rsid w:val="00EC052E"/>
    <w:rsid w:val="00F05F5B"/>
    <w:rsid w:val="00F06D7F"/>
    <w:rsid w:val="00F078E9"/>
    <w:rsid w:val="00F24836"/>
    <w:rsid w:val="00F36C19"/>
    <w:rsid w:val="00F74B02"/>
    <w:rsid w:val="00FB0434"/>
    <w:rsid w:val="00FB1B41"/>
    <w:rsid w:val="00FB3CC9"/>
    <w:rsid w:val="00FE2E8C"/>
    <w:rsid w:val="01492937"/>
    <w:rsid w:val="02C32720"/>
    <w:rsid w:val="02DF562C"/>
    <w:rsid w:val="032D48E5"/>
    <w:rsid w:val="039837D0"/>
    <w:rsid w:val="04497920"/>
    <w:rsid w:val="069419C6"/>
    <w:rsid w:val="08281851"/>
    <w:rsid w:val="0AF15A72"/>
    <w:rsid w:val="0C0C6008"/>
    <w:rsid w:val="0C4F7AFC"/>
    <w:rsid w:val="0D5B6622"/>
    <w:rsid w:val="0E064421"/>
    <w:rsid w:val="0ED234CD"/>
    <w:rsid w:val="0F654CC7"/>
    <w:rsid w:val="0F9E0A26"/>
    <w:rsid w:val="144D4C9A"/>
    <w:rsid w:val="14903A2F"/>
    <w:rsid w:val="15D9563A"/>
    <w:rsid w:val="19420C90"/>
    <w:rsid w:val="19D5374E"/>
    <w:rsid w:val="1AC31CB7"/>
    <w:rsid w:val="1BEF6124"/>
    <w:rsid w:val="1EAD2225"/>
    <w:rsid w:val="1F1F1226"/>
    <w:rsid w:val="26570D53"/>
    <w:rsid w:val="27D848B8"/>
    <w:rsid w:val="2CB55D46"/>
    <w:rsid w:val="2CB81834"/>
    <w:rsid w:val="2CDB483B"/>
    <w:rsid w:val="2FC40521"/>
    <w:rsid w:val="3405688C"/>
    <w:rsid w:val="34E11E02"/>
    <w:rsid w:val="388764A3"/>
    <w:rsid w:val="3BC82B6A"/>
    <w:rsid w:val="3E4D3BDD"/>
    <w:rsid w:val="41DA7DB9"/>
    <w:rsid w:val="447637E8"/>
    <w:rsid w:val="47377FBF"/>
    <w:rsid w:val="49EF4858"/>
    <w:rsid w:val="4AE9742D"/>
    <w:rsid w:val="4BA67C06"/>
    <w:rsid w:val="4CA46ED7"/>
    <w:rsid w:val="4D013E21"/>
    <w:rsid w:val="4D8D7228"/>
    <w:rsid w:val="4DDD2C7F"/>
    <w:rsid w:val="4E6E556C"/>
    <w:rsid w:val="4F1826FF"/>
    <w:rsid w:val="506C2AB0"/>
    <w:rsid w:val="53344C63"/>
    <w:rsid w:val="55295806"/>
    <w:rsid w:val="55D3446A"/>
    <w:rsid w:val="593F63D3"/>
    <w:rsid w:val="5B423ECD"/>
    <w:rsid w:val="5CDA4DA9"/>
    <w:rsid w:val="62183FFF"/>
    <w:rsid w:val="62820F98"/>
    <w:rsid w:val="62873CEC"/>
    <w:rsid w:val="64035B71"/>
    <w:rsid w:val="647F69E8"/>
    <w:rsid w:val="64DB31B9"/>
    <w:rsid w:val="681842B0"/>
    <w:rsid w:val="6AE87D9C"/>
    <w:rsid w:val="6F8561D3"/>
    <w:rsid w:val="70271B5B"/>
    <w:rsid w:val="71AC0C24"/>
    <w:rsid w:val="773C67F0"/>
    <w:rsid w:val="7DFA5EB0"/>
    <w:rsid w:val="7E3E73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autoRedefine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3">
    <w:name w:val="Body Text"/>
    <w:basedOn w:val="1"/>
    <w:link w:val="11"/>
    <w:autoRedefine/>
    <w:qFormat/>
    <w:uiPriority w:val="0"/>
    <w:pPr>
      <w:spacing w:after="120"/>
    </w:pPr>
  </w:style>
  <w:style w:type="paragraph" w:styleId="4">
    <w:name w:val="Date"/>
    <w:basedOn w:val="1"/>
    <w:next w:val="1"/>
    <w:link w:val="12"/>
    <w:autoRedefine/>
    <w:qFormat/>
    <w:uiPriority w:val="0"/>
    <w:pPr>
      <w:ind w:left="100" w:leftChars="2500"/>
    </w:pPr>
  </w:style>
  <w:style w:type="paragraph" w:styleId="5">
    <w:name w:val="Balloon Text"/>
    <w:basedOn w:val="1"/>
    <w:link w:val="13"/>
    <w:autoRedefine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1">
    <w:name w:val="Body Text Char"/>
    <w:basedOn w:val="10"/>
    <w:link w:val="3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2">
    <w:name w:val="Date Char"/>
    <w:basedOn w:val="10"/>
    <w:link w:val="4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3">
    <w:name w:val="Balloon Text Char"/>
    <w:basedOn w:val="10"/>
    <w:link w:val="5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4">
    <w:name w:val="Footer Char"/>
    <w:basedOn w:val="10"/>
    <w:link w:val="6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5">
    <w:name w:val="Header Char"/>
    <w:basedOn w:val="10"/>
    <w:link w:val="7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16">
    <w:name w:val="表格内容"/>
    <w:basedOn w:val="3"/>
    <w:autoRedefine/>
    <w:qFormat/>
    <w:uiPriority w:val="0"/>
    <w:pPr>
      <w:suppressLineNumbers/>
      <w:suppressAutoHyphens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Corporation</Company>
  <Pages>4</Pages>
  <Words>2769</Words>
  <Characters>2964</Characters>
  <Lines>38</Lines>
  <Paragraphs>10</Paragraphs>
  <TotalTime>26</TotalTime>
  <ScaleCrop>false</ScaleCrop>
  <LinksUpToDate>false</LinksUpToDate>
  <CharactersWithSpaces>2987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2018-08-09T00:21:00Z</dcterms:created>
  <dc:creator>周继恩 10.105.113.143</dc:creator>
  <cp:lastModifiedBy>红粉</cp:lastModifiedBy>
  <cp:lastPrinted>2019-05-05T07:55:00Z</cp:lastPrinted>
  <dcterms:modified xsi:type="dcterms:W3CDTF">2026-04-16T02:24:15Z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100453DB5DF241C984F1BD7154F51094_13</vt:lpwstr>
  </property>
  <property fmtid="{D5CDD505-2E9C-101B-9397-08002B2CF9AE}" pid="4" name="KSOTemplateDocerSaveRecord">
    <vt:lpwstr>eyJoZGlkIjoiZGY5YmQwNzMwNGUzN2NjYjhkODJmYTIxYmVkOWU2OTgiLCJ1c2VySWQiOiI3MTczMTkzMDgifQ==</vt:lpwstr>
  </property>
</Properties>
</file>