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441B56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甘田卫生院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2025年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2025年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2025年单位预算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04FF21C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……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从事医疗、预防保健、合作医疗、组织与管理、卫生监督与卫生信息管理。</w:t>
      </w: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438B49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……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预防保健科/全科医疗科/内科/外科/妇产科/儿科/康复医学科/医学检验科/医学影像科/中医科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470.4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52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bookmarkStart w:id="0" w:name="_GoBack"/>
      <w:bookmarkEnd w:id="0"/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152.4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266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万元，其他收入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0万元，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29.5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万元。收入较去年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24.4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</w:t>
      </w:r>
      <w:r>
        <w:rPr>
          <w:rFonts w:hint="eastAsia" w:eastAsia="仿宋_GB2312"/>
          <w:kern w:val="0"/>
          <w:sz w:val="32"/>
          <w:szCs w:val="32"/>
          <w:lang w:eastAsia="zh-CN"/>
        </w:rPr>
        <w:t>业务收入提高。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widowControl/>
        <w:spacing w:line="600" w:lineRule="exact"/>
        <w:ind w:firstLine="627" w:firstLineChars="196"/>
        <w:jc w:val="left"/>
        <w:rPr>
          <w:rFonts w:hint="default" w:eastAsia="仿宋_GB2312" w:cs="仿宋_GB2312"/>
          <w:kern w:val="0"/>
          <w:sz w:val="32"/>
          <w:szCs w:val="32"/>
          <w:lang w:val="en-US"/>
        </w:rPr>
      </w:pP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hint="eastAsia" w:eastAsia="仿宋_GB2312"/>
          <w:sz w:val="32"/>
          <w:szCs w:val="32"/>
          <w:lang w:eastAsia="zh-CN"/>
        </w:rPr>
        <w:t>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/>
          <w:sz w:val="32"/>
          <w:szCs w:val="32"/>
          <w:lang w:val="en-US" w:eastAsia="zh-CN"/>
        </w:rPr>
        <w:t>440.9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/>
          <w:sz w:val="32"/>
          <w:szCs w:val="32"/>
          <w:lang w:val="en-US" w:eastAsia="zh-CN"/>
        </w:rPr>
        <w:t>52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val="en-US" w:eastAsia="zh-CN"/>
        </w:rPr>
        <w:t>卫生健康支出科目52万元</w:t>
      </w:r>
      <w:r>
        <w:rPr>
          <w:rFonts w:hint="eastAsia" w:eastAsia="仿宋_GB2312"/>
          <w:sz w:val="32"/>
          <w:szCs w:val="32"/>
          <w:lang w:eastAsia="zh-CN"/>
        </w:rPr>
        <w:t>……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（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类级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功能科目列出支出预算明细，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见表6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）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t>支出较去年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20.5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eastAsia="zh-CN"/>
        </w:rPr>
        <w:t>其中</w:t>
      </w:r>
      <w:r>
        <w:rPr>
          <w:rFonts w:hint="eastAsia" w:eastAsia="仿宋_GB2312"/>
          <w:sz w:val="32"/>
          <w:szCs w:val="32"/>
        </w:rPr>
        <w:t>基本支出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20.5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见表7、16、19、20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，将其基本支出、项目支出相加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其中基本支出较上年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/>
          <w:sz w:val="32"/>
          <w:szCs w:val="32"/>
          <w:lang w:eastAsia="zh-CN"/>
        </w:rPr>
        <w:t>主要是</w:t>
      </w:r>
      <w:r>
        <w:rPr>
          <w:rFonts w:hint="eastAsia" w:eastAsia="仿宋_GB2312"/>
          <w:sz w:val="32"/>
          <w:szCs w:val="32"/>
          <w:lang w:val="en-US" w:eastAsia="zh-CN"/>
        </w:rPr>
        <w:t>因为人员增加。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52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/>
          <w:sz w:val="32"/>
          <w:szCs w:val="32"/>
          <w:lang w:val="en-US" w:eastAsia="zh-CN"/>
        </w:rPr>
        <w:t>52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100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  <w:lang w:val="en-US" w:eastAsia="zh-CN"/>
        </w:rPr>
        <w:t>工资福利支出科目支出52万元，占100%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……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见表7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按类级功能科目说明每大类功能科目下的金额和比例）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：2025年基本支出年初预算数为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440.9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。其中：业务工作经费支出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</w:rPr>
        <w:t>万元；运行维护经费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</w:rPr>
        <w:t>万元。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val="en-US" w:eastAsia="zh-CN"/>
        </w:rPr>
        <w:t>没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val="en-US" w:eastAsia="zh-CN"/>
        </w:rPr>
        <w:t>项目的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也需要注明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“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2025年度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本单位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</w:rPr>
        <w:t>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项目预算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</w:rPr>
        <w:t>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”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）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0CD7898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2025年政府性基金预算拨款支出预算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（“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2025年度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本单位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</w:rPr>
        <w:t>无政府性基金安排的支出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，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所以公开的附件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政府性基金预算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为空。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”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）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77BC91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本单位2025年</w:t>
      </w:r>
      <w:r>
        <w:rPr>
          <w:rFonts w:hint="eastAsia" w:eastAsia="仿宋_GB2312" w:cs="仿宋_GB2312"/>
          <w:kern w:val="0"/>
          <w:sz w:val="32"/>
          <w:szCs w:val="32"/>
        </w:rPr>
        <w:t>机关运行经费当年一般公共预算拨款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见表14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53C4745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本单位2025年</w:t>
      </w:r>
      <w:r>
        <w:rPr>
          <w:rFonts w:hint="eastAsia" w:eastAsia="仿宋_GB2312" w:cs="仿宋_GB2312"/>
          <w:kern w:val="0"/>
          <w:sz w:val="32"/>
          <w:szCs w:val="32"/>
        </w:rPr>
        <w:t>“三公”经费预算数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，其中，公务接待费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万元，因公出国（境）费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万元，公务用车购置及运行费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其中公务用车购置费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万元。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609E506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FF0000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本单位2025年会议费预算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见表14会议费+培训费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val="en-US" w:eastAsia="zh-CN"/>
        </w:rPr>
        <w:t>（“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2025年度本单位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  <w:lang w:eastAsia="zh-CN"/>
        </w:rPr>
        <w:t>未计划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  <w:lang w:val="en-US" w:eastAsia="zh-CN"/>
        </w:rPr>
        <w:t>安排会议、培训，未计划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  <w:lang w:eastAsia="zh-CN"/>
        </w:rPr>
        <w:t>举办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</w:rPr>
        <w:t>节庆、晚会、</w:t>
      </w:r>
      <w:r>
        <w:rPr>
          <w:rFonts w:eastAsia="仿宋_GB2312"/>
          <w:color w:val="3216DC"/>
          <w:kern w:val="0"/>
          <w:sz w:val="32"/>
          <w:szCs w:val="32"/>
          <w:u w:val="single"/>
        </w:rPr>
        <w:t>论坛、赛事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</w:rPr>
        <w:t>活动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  <w:lang w:eastAsia="zh-CN"/>
        </w:rPr>
        <w:t>。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”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val="en-US" w:eastAsia="zh-CN"/>
        </w:rPr>
        <w:t>）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本单位2025年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“2025年度本单位未安排政府采购预算。”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）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5AA8EE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截至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12月底，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共有车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辆，其中领导干部用车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台。</w:t>
      </w:r>
    </w:p>
    <w:p w14:paraId="7244AD0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eastAsia="仿宋_GB2312"/>
          <w:bCs/>
          <w:kern w:val="0"/>
          <w:sz w:val="32"/>
          <w:szCs w:val="32"/>
        </w:rPr>
        <w:t>拟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报废处置公务用车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0辆，</w:t>
      </w:r>
      <w:r>
        <w:rPr>
          <w:rFonts w:hint="eastAsia" w:eastAsia="仿宋_GB2312" w:cs="仿宋_GB2312"/>
          <w:kern w:val="0"/>
          <w:sz w:val="32"/>
          <w:szCs w:val="32"/>
        </w:rPr>
        <w:t>拟新增配置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车辆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，其中</w:t>
      </w:r>
      <w:r>
        <w:rPr>
          <w:rFonts w:hint="eastAsia" w:eastAsia="仿宋_GB2312" w:cs="仿宋_GB2312"/>
          <w:kern w:val="0"/>
          <w:sz w:val="32"/>
          <w:szCs w:val="32"/>
        </w:rPr>
        <w:t>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，主要用于……，资金来源为</w:t>
      </w:r>
      <w:r>
        <w:rPr>
          <w:rFonts w:hint="eastAsia" w:eastAsia="仿宋_GB2312" w:cs="仿宋_GB2312"/>
          <w:kern w:val="0"/>
          <w:sz w:val="32"/>
          <w:szCs w:val="32"/>
        </w:rPr>
        <w:t>。</w:t>
      </w:r>
    </w:p>
    <w:p w14:paraId="168E06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2025年</w:t>
      </w:r>
      <w:r>
        <w:rPr>
          <w:rFonts w:hint="eastAsia" w:eastAsia="仿宋_GB2312" w:cs="仿宋_GB2312"/>
          <w:kern w:val="0"/>
          <w:sz w:val="32"/>
          <w:szCs w:val="32"/>
        </w:rPr>
        <w:t>拟新增配备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color w:val="0000FF"/>
          <w:kern w:val="0"/>
          <w:sz w:val="32"/>
          <w:szCs w:val="32"/>
          <w:u w:val="single"/>
          <w:lang w:val="en-US" w:eastAsia="zh-CN"/>
        </w:rPr>
        <w:t>“2025年度本单位未计划处置或新增车辆、设备等。”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val="en-US" w:eastAsia="zh-CN"/>
        </w:rPr>
        <w:t>）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6A5E9C8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2025年单位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甘田卫生院预算公开表格</w:t>
      </w: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CA75288-1DF4-470A-9BA3-C45D6048CC2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4B62202-D891-4A37-9880-C907127192F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F18F7D7C-9C6A-4498-AE72-A67241965E8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BD7FC584-6B2F-4D06-A4F4-2D23ECACB5E4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637AAC77-9060-4595-9936-E84FBF7AC0A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B52FD"/>
    <w:rsid w:val="048B4CF8"/>
    <w:rsid w:val="0E8F73F2"/>
    <w:rsid w:val="1E0A5972"/>
    <w:rsid w:val="22253D47"/>
    <w:rsid w:val="229B20FD"/>
    <w:rsid w:val="28492630"/>
    <w:rsid w:val="412B3CFA"/>
    <w:rsid w:val="48237BEA"/>
    <w:rsid w:val="492943DF"/>
    <w:rsid w:val="5F920D48"/>
    <w:rsid w:val="698679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qFormat/>
    <w:uiPriority w:val="0"/>
  </w:style>
  <w:style w:type="table" w:default="1" w:styleId="9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qFormat/>
    <w:uiPriority w:val="0"/>
    <w:pPr>
      <w:spacing w:after="120"/>
    </w:pPr>
  </w:style>
  <w:style w:type="paragraph" w:styleId="4">
    <w:name w:val="Date"/>
    <w:basedOn w:val="1"/>
    <w:next w:val="1"/>
    <w:link w:val="12"/>
    <w:qFormat/>
    <w:uiPriority w:val="0"/>
    <w:pPr>
      <w:ind w:left="100" w:leftChars="2500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customStyle="1" w:styleId="11">
    <w:name w:val="Body Text Char"/>
    <w:basedOn w:val="10"/>
    <w:link w:val="3"/>
    <w:qFormat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qFormat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_ac178787-3218-4a57-9a7d-d4abfbb7b718"/>
    <w:basedOn w:val="10"/>
    <w:link w:val="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_e376fa42-14f4-47de-b7b6-12a00e65c2cf"/>
    <w:basedOn w:val="10"/>
    <w:link w:val="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4</Pages>
  <Words>2353</Words>
  <Characters>2494</Characters>
  <Paragraphs>82</Paragraphs>
  <TotalTime>173</TotalTime>
  <ScaleCrop>false</ScaleCrop>
  <LinksUpToDate>false</LinksUpToDate>
  <CharactersWithSpaces>2517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红粉</cp:lastModifiedBy>
  <cp:lastPrinted>2025-03-06T03:23:00Z</cp:lastPrinted>
  <dcterms:modified xsi:type="dcterms:W3CDTF">2026-04-16T08:16:52Z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C08896DA36E942B58F718B52A407548C_13</vt:lpwstr>
  </property>
  <property fmtid="{D5CDD505-2E9C-101B-9397-08002B2CF9AE}" pid="4" name="KSOTemplateDocerSaveRecord">
    <vt:lpwstr>eyJoZGlkIjoiZGY5YmQwNzMwNGUzN2NjYjhkODJmYTIxYmVkOWU2OTgiLCJ1c2VySWQiOiI3MTczMTkzMDgifQ==</vt:lpwstr>
  </property>
</Properties>
</file>