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5A8C4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52"/>
          <w:szCs w:val="52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52"/>
          <w:szCs w:val="52"/>
          <w:lang w:val="en-US" w:eastAsia="zh-CN"/>
        </w:rPr>
        <w:t>岳阳县疾病预防控制中心</w:t>
      </w:r>
    </w:p>
    <w:p w14:paraId="3950AB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52"/>
          <w:szCs w:val="52"/>
        </w:rPr>
      </w:pPr>
      <w:r>
        <w:rPr>
          <w:rFonts w:hint="eastAsia" w:ascii="微软雅黑" w:hAnsi="微软雅黑" w:eastAsia="微软雅黑" w:cs="微软雅黑"/>
          <w:kern w:val="0"/>
          <w:sz w:val="52"/>
          <w:szCs w:val="52"/>
          <w:lang w:eastAsia="zh-CN"/>
        </w:rPr>
        <w:t>202</w:t>
      </w:r>
      <w:r>
        <w:rPr>
          <w:rFonts w:hint="eastAsia" w:ascii="微软雅黑" w:hAnsi="微软雅黑" w:eastAsia="微软雅黑" w:cs="微软雅黑"/>
          <w:kern w:val="0"/>
          <w:sz w:val="52"/>
          <w:szCs w:val="5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kern w:val="0"/>
          <w:sz w:val="52"/>
          <w:szCs w:val="52"/>
          <w:lang w:eastAsia="zh-CN"/>
        </w:rPr>
        <w:t>年</w:t>
      </w:r>
      <w:r>
        <w:rPr>
          <w:rFonts w:hint="eastAsia" w:ascii="微软雅黑" w:hAnsi="微软雅黑" w:eastAsia="微软雅黑" w:cs="微软雅黑"/>
          <w:kern w:val="0"/>
          <w:sz w:val="52"/>
          <w:szCs w:val="52"/>
        </w:rPr>
        <w:t>度</w:t>
      </w:r>
      <w:r>
        <w:rPr>
          <w:rFonts w:hint="eastAsia" w:ascii="微软雅黑" w:hAnsi="微软雅黑" w:eastAsia="微软雅黑" w:cs="微软雅黑"/>
          <w:kern w:val="0"/>
          <w:sz w:val="52"/>
          <w:szCs w:val="52"/>
          <w:lang w:val="en-US" w:eastAsia="zh-CN"/>
        </w:rPr>
        <w:t>单位预算</w:t>
      </w:r>
    </w:p>
    <w:p w14:paraId="1BD43D3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B283C3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337E6BF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（一）职能职责</w:t>
      </w:r>
    </w:p>
    <w:p w14:paraId="30CB3C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心目前承担着疾病预防与控制、突发公共卫生事件应急处置、疫情及健康相关因素信息管理、职业健康危害因素监测与控制、实验室检测分析与评价、健康教育与健康促进、技术指导与应用研究等七大职能。同时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2"/>
          <w:szCs w:val="32"/>
        </w:rPr>
        <w:t>承担着社会委托的预防保健、公共卫生等方面的技术咨询、技术服务；参与社区卫生服务，开展预防保健门诊服务；为社会提供各类健康相关产品的卫生检测、评价报告。</w:t>
      </w:r>
    </w:p>
    <w:p w14:paraId="536268E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（二）机构设置</w:t>
      </w:r>
    </w:p>
    <w:p w14:paraId="3284DE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/>
        <w:textAlignment w:val="auto"/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eastAsia="zh-CN"/>
        </w:rPr>
        <w:t>本单位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共有干部职工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/>
        </w:rPr>
        <w:t>86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人，其中在职人数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/>
        </w:rPr>
        <w:t>57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人，离退人员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/>
        </w:rPr>
        <w:t>29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人；核定编制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/>
        </w:rPr>
        <w:t>57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名，实有人数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/>
        </w:rPr>
        <w:t>57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名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eastAsia="zh-CN"/>
        </w:rPr>
        <w:t>，专技人员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/>
        </w:rPr>
        <w:t>40人。</w:t>
      </w:r>
    </w:p>
    <w:p w14:paraId="197680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/>
        <w:textAlignment w:val="auto"/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eastAsia="zh-CN"/>
        </w:rPr>
        <w:t>中心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内设1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个科室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免疫规划室、学校卫生室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慢病防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控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室、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急传科、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公共卫生监测室、消毒与病媒生物控制室（消杀灭室）、职业病防治室、性病艾滋病防治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室（含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美沙酮社区维持治疗门诊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、卫生检验室、预防接种门诊部、结核病防治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科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、美沙酮社区维持治疗门诊部、质量控制室、财务室和办公室</w:t>
      </w:r>
      <w:r>
        <w:rPr>
          <w:rFonts w:hint="eastAsia" w:ascii="方正仿宋_GB2312" w:hAnsi="方正仿宋_GB2312" w:eastAsia="方正仿宋_GB2312" w:cs="方正仿宋_GB2312"/>
          <w:kern w:val="0"/>
          <w:sz w:val="32"/>
          <w:szCs w:val="32"/>
        </w:rPr>
        <w:t>。</w:t>
      </w:r>
    </w:p>
    <w:p w14:paraId="4CE5AD2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4FEC91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58CD09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827.02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827.02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数据来源</w:t>
      </w:r>
      <w:r>
        <w:rPr>
          <w:rFonts w:hint="eastAsia" w:eastAsia="仿宋_GB2312" w:cs="仿宋_GB2312"/>
          <w:b/>
          <w:bCs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见表2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没有基金、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国有资本经营预算、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财政专户管理资金，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本单位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20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年没有政府性基金预算拨款和纳入专户管理的非税收入拨款收入，也没有使用政府性基金预算拨款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16-18（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政府性基金预算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19（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国有资本经营预算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表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财政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专户管理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预算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均为空。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”）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增加32.73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因为预算编制人数增加2人、公用经费由去年的5400元/人增加至12000元/人。</w:t>
      </w:r>
    </w:p>
    <w:p w14:paraId="46B8A061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180CAFBF">
      <w:pPr>
        <w:widowControl/>
        <w:spacing w:line="600" w:lineRule="exact"/>
        <w:ind w:firstLine="627" w:firstLineChars="196"/>
        <w:jc w:val="left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eastAsia="zh-CN"/>
        </w:rPr>
        <w:t>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/>
          <w:sz w:val="32"/>
          <w:szCs w:val="32"/>
          <w:lang w:val="en-US" w:eastAsia="zh-CN"/>
        </w:rPr>
        <w:t>827.02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/>
          <w:sz w:val="32"/>
          <w:szCs w:val="32"/>
          <w:lang w:val="en-US" w:eastAsia="zh-CN"/>
        </w:rPr>
        <w:t>827.02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（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按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类级</w:t>
      </w:r>
      <w:r>
        <w:rPr>
          <w:rFonts w:hint="eastAsia" w:eastAsia="仿宋_GB2312"/>
          <w:color w:val="3216DC"/>
          <w:sz w:val="32"/>
          <w:szCs w:val="32"/>
          <w:lang w:val="en-US" w:eastAsia="zh-CN"/>
        </w:rPr>
        <w:t>功能科目列出支出预算明细，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见表6</w:t>
      </w:r>
      <w:r>
        <w:rPr>
          <w:rFonts w:hint="eastAsia" w:eastAsia="仿宋_GB2312"/>
          <w:color w:val="3216DC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支出较去年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32.73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eastAsia="zh-CN"/>
        </w:rPr>
        <w:t>其中</w:t>
      </w:r>
      <w:r>
        <w:rPr>
          <w:rFonts w:hint="eastAsia" w:eastAsia="仿宋_GB2312"/>
          <w:sz w:val="32"/>
          <w:szCs w:val="32"/>
        </w:rPr>
        <w:t>基本支出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32.73</w:t>
      </w:r>
      <w:r>
        <w:rPr>
          <w:rFonts w:hint="eastAsia" w:eastAsia="仿宋_GB2312"/>
          <w:sz w:val="32"/>
          <w:szCs w:val="32"/>
        </w:rPr>
        <w:t>万元，项目支出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无增减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见表7、16、19、20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，将其基本支出、项目支出相加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  <w:lang w:eastAsia="zh-CN"/>
        </w:rPr>
        <w:t>其中基本支出较上年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/>
          <w:sz w:val="32"/>
          <w:szCs w:val="32"/>
          <w:lang w:eastAsia="zh-CN"/>
        </w:rPr>
        <w:t>主要是</w:t>
      </w:r>
      <w:r>
        <w:rPr>
          <w:rFonts w:hint="eastAsia" w:eastAsia="仿宋_GB2312"/>
          <w:sz w:val="32"/>
          <w:szCs w:val="32"/>
          <w:lang w:val="en-US" w:eastAsia="zh-CN"/>
        </w:rPr>
        <w:t>因为编制人数增加2人以及公用经费的增加，</w:t>
      </w:r>
      <w:r>
        <w:rPr>
          <w:rFonts w:hint="eastAsia" w:eastAsia="仿宋_GB2312"/>
          <w:sz w:val="32"/>
          <w:szCs w:val="32"/>
          <w:lang w:eastAsia="zh-CN"/>
        </w:rPr>
        <w:t>项目支出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无增减。</w:t>
      </w:r>
    </w:p>
    <w:p w14:paraId="43ACECE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5F41B7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827.02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/>
          <w:sz w:val="32"/>
          <w:szCs w:val="32"/>
          <w:lang w:val="en-US" w:eastAsia="zh-CN"/>
        </w:rPr>
        <w:t>827.02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100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436C974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722.02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521D78EC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105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。其中：业务工作经费支出</w:t>
      </w:r>
      <w:r>
        <w:rPr>
          <w:rFonts w:hint="eastAsia" w:eastAsia="仿宋_GB2312"/>
          <w:sz w:val="32"/>
          <w:szCs w:val="32"/>
          <w:lang w:val="en-US" w:eastAsia="zh-CN"/>
        </w:rPr>
        <w:t>105</w:t>
      </w:r>
      <w:r>
        <w:rPr>
          <w:rFonts w:hint="eastAsia" w:eastAsia="仿宋_GB2312"/>
          <w:sz w:val="32"/>
          <w:szCs w:val="32"/>
        </w:rPr>
        <w:t>万元，其中：</w:t>
      </w:r>
      <w:r>
        <w:rPr>
          <w:rFonts w:hint="eastAsia" w:eastAsia="仿宋_GB2312"/>
          <w:sz w:val="32"/>
          <w:szCs w:val="32"/>
          <w:lang w:val="en-US" w:eastAsia="zh-CN"/>
        </w:rPr>
        <w:t>艾滋病防治10</w:t>
      </w:r>
      <w:r>
        <w:rPr>
          <w:rFonts w:hint="eastAsia" w:eastAsia="仿宋_GB2312"/>
          <w:sz w:val="32"/>
          <w:szCs w:val="32"/>
        </w:rPr>
        <w:t>万元，主要用</w:t>
      </w:r>
      <w:r>
        <w:rPr>
          <w:rFonts w:hint="eastAsia" w:eastAsia="仿宋_GB2312"/>
          <w:sz w:val="32"/>
          <w:szCs w:val="32"/>
          <w:lang w:val="en-US" w:eastAsia="zh-CN"/>
        </w:rPr>
        <w:t>于吸毒人员维持治疗</w:t>
      </w:r>
      <w:r>
        <w:rPr>
          <w:rFonts w:hint="eastAsia"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val="en-US" w:eastAsia="zh-CN"/>
        </w:rPr>
        <w:t>计划免疫55</w:t>
      </w:r>
      <w:r>
        <w:rPr>
          <w:rFonts w:hint="eastAsia" w:eastAsia="仿宋_GB2312"/>
          <w:sz w:val="32"/>
          <w:szCs w:val="32"/>
        </w:rPr>
        <w:t>万元，主要用</w:t>
      </w:r>
      <w:r>
        <w:rPr>
          <w:rFonts w:hint="eastAsia" w:eastAsia="仿宋_GB2312"/>
          <w:sz w:val="32"/>
          <w:szCs w:val="32"/>
          <w:lang w:val="en-US" w:eastAsia="zh-CN"/>
        </w:rPr>
        <w:t>于全县0-7岁儿童免费疫苗接种；委托卫生防疫服务体检及中小学水质检测40万元，主要用于全县从业人员免费体检、中小学水质检测。</w:t>
      </w:r>
    </w:p>
    <w:p w14:paraId="21CCB9C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567D414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无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政府性基金预算拨款支出预算，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故表16-18为空。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数据来源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见表16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按类级功能科目说明每大类功能科目下的金额和比例）</w:t>
      </w:r>
    </w:p>
    <w:p w14:paraId="6EF123A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C3052A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559E08C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827.02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见表14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32.73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增加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4.12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</w:rPr>
        <w:t>。主要原因是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人员增加；公用经费标准提高。</w:t>
      </w:r>
    </w:p>
    <w:p w14:paraId="5A453C3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1CDD51A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，其中，公务接待费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其中公务用车购置费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万元，公务用车运行费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万元。比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减少100%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。</w:t>
      </w:r>
    </w:p>
    <w:p w14:paraId="0F63591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0ED181B6">
      <w:pPr>
        <w:widowControl/>
        <w:spacing w:line="600" w:lineRule="exact"/>
        <w:ind w:firstLine="660"/>
        <w:jc w:val="left"/>
        <w:rPr>
          <w:rFonts w:hint="eastAsia" w:eastAsia="仿宋_GB2312" w:cs="仿宋_GB2312"/>
          <w:color w:val="FF0000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年会议费预算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bookmarkStart w:id="0" w:name="_GoBack"/>
      <w:bookmarkEnd w:id="0"/>
      <w:r>
        <w:rPr>
          <w:rFonts w:hint="eastAsia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数据来源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见表14会议费+培训费</w:t>
      </w:r>
      <w:r>
        <w:rPr>
          <w:rFonts w:hint="eastAsia" w:ascii="Times New Roman" w:hAnsi="Times New Roman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，拟召开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会议，人数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人，内容为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无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；培训费预算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万元，拟开展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4-5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次培训，人数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600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人，内容为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计划免疫冷链运转培训工作3次、狂犬病暴露处置培训、饮用水和食品安全监测培训、职业病防治培训等。2026年度本单位未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计划举办节庆、晚会、论坛、赛事活动。</w:t>
      </w:r>
    </w:p>
    <w:p w14:paraId="590FCF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03A4A92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度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无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0AC5F89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603218E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冷链车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 w14:paraId="17D5B7A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度本单位未计划处置或新增车辆、设备等。</w:t>
      </w:r>
    </w:p>
    <w:p w14:paraId="5B6F52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3E56A4C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827.02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722.02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105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48A1440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E03BE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5FEE88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岳阳县疾病预防控制中心预算公开表格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BA2227-820C-4371-9D9B-C1E7C7FA5D3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D9A8339-0DAC-4BBC-A1D6-3AC5D3F4C47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6DFBF934-5EF6-456B-A535-4179016A367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1B3AE122-BE26-4B56-9F61-70AD1B69379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52B8EFCB-6139-454C-8C2A-A892CC9CE15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D77183C6-7145-42A6-B98C-6CB3508C6D5F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63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3E51AF7"/>
    <w:rsid w:val="04497920"/>
    <w:rsid w:val="069419C6"/>
    <w:rsid w:val="06F86E33"/>
    <w:rsid w:val="08281851"/>
    <w:rsid w:val="0AF15A72"/>
    <w:rsid w:val="0C0C6008"/>
    <w:rsid w:val="0C4D0C47"/>
    <w:rsid w:val="0C4F7AFC"/>
    <w:rsid w:val="0D5B6622"/>
    <w:rsid w:val="0E064421"/>
    <w:rsid w:val="0ED234CD"/>
    <w:rsid w:val="0F654CC7"/>
    <w:rsid w:val="0F9E0A26"/>
    <w:rsid w:val="10372BE3"/>
    <w:rsid w:val="12D95059"/>
    <w:rsid w:val="14903A2F"/>
    <w:rsid w:val="15D9563A"/>
    <w:rsid w:val="185C36C4"/>
    <w:rsid w:val="18AF5EEB"/>
    <w:rsid w:val="19420C90"/>
    <w:rsid w:val="19D5374E"/>
    <w:rsid w:val="1AC31CB7"/>
    <w:rsid w:val="1B0F312F"/>
    <w:rsid w:val="1BEF6124"/>
    <w:rsid w:val="1CAB356A"/>
    <w:rsid w:val="1EAD2225"/>
    <w:rsid w:val="1F1F1226"/>
    <w:rsid w:val="26570D53"/>
    <w:rsid w:val="27D848B8"/>
    <w:rsid w:val="29445533"/>
    <w:rsid w:val="2AB4113F"/>
    <w:rsid w:val="2CDB483B"/>
    <w:rsid w:val="2FB53DEC"/>
    <w:rsid w:val="2FC40521"/>
    <w:rsid w:val="3405688C"/>
    <w:rsid w:val="34E11E02"/>
    <w:rsid w:val="363B4A21"/>
    <w:rsid w:val="388764A3"/>
    <w:rsid w:val="3BC82B6A"/>
    <w:rsid w:val="3C14299D"/>
    <w:rsid w:val="3E4D3BDD"/>
    <w:rsid w:val="41DA7DB9"/>
    <w:rsid w:val="447637E8"/>
    <w:rsid w:val="49EF4858"/>
    <w:rsid w:val="4AE9742D"/>
    <w:rsid w:val="4B1041D9"/>
    <w:rsid w:val="4BA67C06"/>
    <w:rsid w:val="4C05496F"/>
    <w:rsid w:val="4CA46ED7"/>
    <w:rsid w:val="4D013E21"/>
    <w:rsid w:val="4D8D7228"/>
    <w:rsid w:val="4DDD2C7F"/>
    <w:rsid w:val="4F1826FF"/>
    <w:rsid w:val="506C2AB0"/>
    <w:rsid w:val="51266115"/>
    <w:rsid w:val="53344C63"/>
    <w:rsid w:val="55295806"/>
    <w:rsid w:val="55D3446A"/>
    <w:rsid w:val="593F63D3"/>
    <w:rsid w:val="5A8D413B"/>
    <w:rsid w:val="5B423ECD"/>
    <w:rsid w:val="5CDA4DA9"/>
    <w:rsid w:val="5CE10446"/>
    <w:rsid w:val="5DEF5A0F"/>
    <w:rsid w:val="62760A6D"/>
    <w:rsid w:val="62820F98"/>
    <w:rsid w:val="62873CEC"/>
    <w:rsid w:val="64035B71"/>
    <w:rsid w:val="64DB31B9"/>
    <w:rsid w:val="659B43A5"/>
    <w:rsid w:val="66F4250A"/>
    <w:rsid w:val="681842B0"/>
    <w:rsid w:val="6AE87D9C"/>
    <w:rsid w:val="6F8561D3"/>
    <w:rsid w:val="70271B5B"/>
    <w:rsid w:val="71AC0C24"/>
    <w:rsid w:val="773C67F0"/>
    <w:rsid w:val="7A6412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3</Pages>
  <Words>2835</Words>
  <Characters>3030</Characters>
  <Lines>38</Lines>
  <Paragraphs>10</Paragraphs>
  <TotalTime>48</TotalTime>
  <ScaleCrop>false</ScaleCrop>
  <LinksUpToDate>false</LinksUpToDate>
  <CharactersWithSpaces>3054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红粉</cp:lastModifiedBy>
  <cp:lastPrinted>2019-05-05T07:55:00Z</cp:lastPrinted>
  <dcterms:modified xsi:type="dcterms:W3CDTF">2026-03-24T08:56:06Z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1A9DD0FD3ED34DDDBA8456638EB3F74D_13</vt:lpwstr>
  </property>
  <property fmtid="{D5CDD505-2E9C-101B-9397-08002B2CF9AE}" pid="4" name="KSOTemplateDocerSaveRecord">
    <vt:lpwstr>eyJoZGlkIjoiZGY5YmQwNzMwNGUzN2NjYjhkODJmYTIxYmVkOWU2OTgiLCJ1c2VySWQiOiI3MTczMTkzMDgifQ==</vt:lpwstr>
  </property>
</Properties>
</file>