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794A83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岳阳县第三人民医院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4C6AFD9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岳阳县第三人民医院（岳阳县血防医院）</w:t>
      </w:r>
      <w:r>
        <w:rPr>
          <w:rFonts w:hint="eastAsia" w:ascii="仿宋" w:hAnsi="仿宋" w:eastAsia="仿宋" w:cs="仿宋"/>
          <w:kern w:val="0"/>
          <w:sz w:val="32"/>
          <w:szCs w:val="32"/>
        </w:rPr>
        <w:t>是一所集医疗、预防、康复为一体的二级综合性医院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是岳阳县新农合，城镇居民、城镇职工，工伤等基本医疗定点医院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是全县唯一一所血吸虫病定点救治医院。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6A645F3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本院有内科、外妇科、晚血科、中医理疗科、化验室、放射科、B超室、药房等业务科室及院长室、办公室、财务室、后勤科等行政办公区域。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1904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1758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减少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根据经济形势，业务收入略有下降。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100C11C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eastAsia="zh-CN"/>
        </w:rPr>
        <w:t>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1904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  <w:lang w:val="en-US" w:eastAsia="zh-CN"/>
        </w:rPr>
        <w:t>工资福利支出11262万元，</w:t>
      </w:r>
      <w:r>
        <w:rPr>
          <w:rFonts w:hint="eastAsia" w:eastAsia="仿宋_GB2312"/>
          <w:sz w:val="32"/>
          <w:szCs w:val="32"/>
          <w:lang w:eastAsia="zh-CN"/>
        </w:rPr>
        <w:t>一般商品和服务支出</w:t>
      </w:r>
      <w:r>
        <w:rPr>
          <w:rFonts w:hint="eastAsia" w:eastAsia="仿宋_GB2312"/>
          <w:sz w:val="32"/>
          <w:szCs w:val="32"/>
          <w:lang w:val="en-US" w:eastAsia="zh-CN"/>
        </w:rPr>
        <w:t>677</w:t>
      </w:r>
      <w:r>
        <w:rPr>
          <w:rFonts w:hint="eastAsia" w:eastAsia="仿宋_GB2312"/>
          <w:sz w:val="32"/>
          <w:szCs w:val="32"/>
          <w:lang w:eastAsia="zh-CN"/>
        </w:rPr>
        <w:t>万元，对个人和家庭补助</w:t>
      </w:r>
      <w:r>
        <w:rPr>
          <w:rFonts w:hint="eastAsia" w:eastAsia="仿宋_GB2312"/>
          <w:sz w:val="32"/>
          <w:szCs w:val="32"/>
          <w:lang w:val="en-US" w:eastAsia="zh-CN"/>
        </w:rPr>
        <w:t>65</w:t>
      </w:r>
      <w:r>
        <w:rPr>
          <w:rFonts w:hint="eastAsia" w:eastAsia="仿宋_GB2312"/>
          <w:sz w:val="32"/>
          <w:szCs w:val="32"/>
          <w:lang w:eastAsia="zh-CN"/>
        </w:rPr>
        <w:t>万元。</w:t>
      </w:r>
      <w:r>
        <w:rPr>
          <w:rFonts w:hint="eastAsia" w:eastAsia="仿宋_GB2312"/>
          <w:sz w:val="32"/>
          <w:szCs w:val="32"/>
          <w:lang w:val="en-US" w:eastAsia="zh-CN"/>
        </w:rPr>
        <w:t>按项目管理的商品和服务支出146</w:t>
      </w:r>
      <w:r>
        <w:rPr>
          <w:rFonts w:hint="eastAsia" w:eastAsia="仿宋_GB2312"/>
          <w:sz w:val="32"/>
          <w:szCs w:val="32"/>
          <w:lang w:eastAsia="zh-CN"/>
        </w:rPr>
        <w:t>万元。</w:t>
      </w:r>
      <w:r>
        <w:rPr>
          <w:rFonts w:hint="eastAsia" w:eastAsia="仿宋_GB2312"/>
          <w:sz w:val="32"/>
          <w:szCs w:val="32"/>
          <w:lang w:val="en-US" w:eastAsia="zh-CN"/>
        </w:rPr>
        <w:t>其中，基本</w:t>
      </w:r>
      <w:r>
        <w:rPr>
          <w:rFonts w:hint="eastAsia" w:eastAsia="仿宋_GB2312"/>
          <w:sz w:val="32"/>
          <w:szCs w:val="32"/>
          <w:lang w:eastAsia="zh-CN"/>
        </w:rPr>
        <w:t>支出较上年</w:t>
      </w:r>
      <w:r>
        <w:rPr>
          <w:rFonts w:hint="eastAsia" w:eastAsia="仿宋_GB2312"/>
          <w:sz w:val="32"/>
          <w:szCs w:val="32"/>
          <w:lang w:val="en-US" w:eastAsia="zh-CN"/>
        </w:rPr>
        <w:t>减少38万元，主要原因是经济形势不好，为保障医院正常运行，职工绩效会有所下调，另外，公用经费等支出也会有所控制。项目支出较上年持平。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146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146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100%。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7E4B2F9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12CD0D2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146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。其中：其中：业务工作经费支出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146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val="en-US" w:eastAsia="zh-CN"/>
        </w:rPr>
        <w:t>定额补助</w:t>
      </w:r>
      <w:r>
        <w:rPr>
          <w:rFonts w:hint="eastAsia" w:eastAsia="仿宋_GB2312"/>
          <w:sz w:val="32"/>
          <w:szCs w:val="32"/>
        </w:rPr>
        <w:t>等方面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 w14:paraId="0DC4DE4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603ADB2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无政府性基金安排的支出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为空。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5A4983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见表13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与上年持平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此类经费由本单位自行承担，无预算拨款。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72DF843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持平。</w:t>
      </w:r>
      <w:r>
        <w:rPr>
          <w:rFonts w:hint="eastAsia" w:eastAsia="仿宋_GB2312" w:cs="仿宋_GB2312"/>
          <w:kern w:val="0"/>
          <w:sz w:val="32"/>
          <w:szCs w:val="32"/>
        </w:rPr>
        <w:t>主要原因是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此类经费由本单位自行承担，无预算拨款。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27936FB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val="en-US" w:eastAsia="zh-CN"/>
        </w:rPr>
        <w:t>2026年度本单位一般预算财政拨款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eastAsia="zh-CN"/>
        </w:rPr>
        <w:t>未计划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val="en-US" w:eastAsia="zh-CN"/>
        </w:rPr>
        <w:t>安排会议、培训，未计划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eastAsia="zh-CN"/>
        </w:rPr>
        <w:t>举办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</w:rPr>
        <w:t>节庆、晚会、论坛、赛事活动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693EBFD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204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15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86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103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237EE28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截至上一年12月底，本部门共有车辆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辆，为救护车，用于公务出行、医疗下乡等。单位价值50万元以上通用设备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台，单位价值100万元以上专用设备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台。无新增配备单位价值50万元以上通用设备及单位价值100万元以上专用设备。</w:t>
      </w:r>
    </w:p>
    <w:p w14:paraId="6BA4E95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auto"/>
          <w:kern w:val="0"/>
          <w:sz w:val="36"/>
          <w:szCs w:val="36"/>
          <w:u w:val="none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2026年度本单位未计划处置车辆、设备等。</w:t>
      </w:r>
    </w:p>
    <w:p w14:paraId="1AB576D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拟新增配备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kern w:val="0"/>
          <w:sz w:val="32"/>
          <w:szCs w:val="32"/>
        </w:rPr>
        <w:t>台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7B6FDA5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1904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1758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146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岳阳县第三人民医院预算公开表格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21119B-E4D7-4DE8-9394-43A506FE55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31EECAA6-F8E1-457F-A866-4ECA9B803A5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160CB702-8F51-4C7C-BF89-6AC4EBBF7E7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D00A375-C57A-4A83-8EBD-08A96A9FFE5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D54D393-72EE-436E-9744-B9659947134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4D7275E-5ABB-4ECD-8D6F-9DA35A3F539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62FA8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2FED41A8"/>
    <w:rsid w:val="3405688C"/>
    <w:rsid w:val="34E11E02"/>
    <w:rsid w:val="388764A3"/>
    <w:rsid w:val="3BC82B6A"/>
    <w:rsid w:val="3E4D3BDD"/>
    <w:rsid w:val="41DA7DB9"/>
    <w:rsid w:val="447637E8"/>
    <w:rsid w:val="464C6B75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220201"/>
    <w:rsid w:val="53344C63"/>
    <w:rsid w:val="55295806"/>
    <w:rsid w:val="55D3446A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8</Pages>
  <Words>2690</Words>
  <Characters>2905</Characters>
  <Lines>38</Lines>
  <Paragraphs>10</Paragraphs>
  <TotalTime>0</TotalTime>
  <ScaleCrop>false</ScaleCrop>
  <LinksUpToDate>false</LinksUpToDate>
  <CharactersWithSpaces>2928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李雪妮</cp:lastModifiedBy>
  <cp:lastPrinted>2019-05-05T07:55:00Z</cp:lastPrinted>
  <dcterms:modified xsi:type="dcterms:W3CDTF">2026-03-16T06:18:46Z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eyJoZGlkIjoiZjdlMDBjOTJlNGY3NDY1MmY0MWVjZGM0MTZiYzRiYTgiLCJ1c2VySWQiOiIyNzQ3NjYzMTQifQ==</vt:lpwstr>
  </property>
</Properties>
</file>