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1FAC8">
      <w:pPr>
        <w:pStyle w:val="31"/>
        <w:keepNext w:val="0"/>
        <w:keepLines w:val="0"/>
        <w:pageBreakBefore w:val="0"/>
        <w:widowControl w:val="0"/>
        <w:kinsoku/>
        <w:wordWrap/>
        <w:overflowPunct/>
        <w:topLinePunct/>
        <w:autoSpaceDN/>
        <w:bidi w:val="0"/>
        <w:adjustRightInd/>
        <w:snapToGrid w:val="0"/>
        <w:spacing w:after="0" w:line="576" w:lineRule="exact"/>
        <w:ind w:left="0" w:leftChars="0" w:firstLine="0" w:firstLineChars="0"/>
        <w:jc w:val="both"/>
        <w:textAlignment w:val="auto"/>
        <w:outlineLvl w:val="9"/>
        <w:rPr>
          <w:rFonts w:hint="eastAsia" w:ascii="方正仿宋_GB2312" w:hAnsi="方正仿宋_GB2312" w:eastAsia="方正仿宋_GB2312" w:cs="方正仿宋_GB2312"/>
          <w:b/>
          <w:bCs/>
          <w:color w:val="auto"/>
          <w:sz w:val="32"/>
          <w:szCs w:val="32"/>
        </w:rPr>
      </w:pPr>
    </w:p>
    <w:p w14:paraId="4B6FF6E5">
      <w:pPr>
        <w:pStyle w:val="31"/>
        <w:keepNext w:val="0"/>
        <w:keepLines w:val="0"/>
        <w:pageBreakBefore w:val="0"/>
        <w:widowControl w:val="0"/>
        <w:kinsoku/>
        <w:wordWrap/>
        <w:overflowPunct/>
        <w:topLinePunct/>
        <w:autoSpaceDE/>
        <w:autoSpaceDN/>
        <w:bidi w:val="0"/>
        <w:adjustRightInd/>
        <w:snapToGrid w:val="0"/>
        <w:spacing w:after="0" w:line="576" w:lineRule="exact"/>
        <w:ind w:left="0" w:leftChars="0" w:firstLine="0" w:firstLineChars="0"/>
        <w:jc w:val="both"/>
        <w:textAlignment w:val="auto"/>
        <w:outlineLvl w:val="9"/>
        <w:rPr>
          <w:rFonts w:hint="eastAsia" w:ascii="方正仿宋_GB2312" w:hAnsi="方正仿宋_GB2312" w:eastAsia="方正仿宋_GB2312" w:cs="方正仿宋_GB2312"/>
          <w:color w:val="auto"/>
          <w:kern w:val="2"/>
          <w:sz w:val="32"/>
          <w:szCs w:val="32"/>
          <w:u w:val="none" w:color="auto"/>
          <w:lang w:val="en-US" w:eastAsia="zh-CN" w:bidi="ar-SA"/>
        </w:rPr>
      </w:pPr>
    </w:p>
    <w:p w14:paraId="45D869C2">
      <w:pPr>
        <w:pStyle w:val="31"/>
        <w:keepNext w:val="0"/>
        <w:keepLines w:val="0"/>
        <w:pageBreakBefore w:val="0"/>
        <w:widowControl w:val="0"/>
        <w:kinsoku/>
        <w:wordWrap/>
        <w:overflowPunct/>
        <w:topLinePunct/>
        <w:autoSpaceDE/>
        <w:autoSpaceDN/>
        <w:bidi w:val="0"/>
        <w:adjustRightInd/>
        <w:snapToGrid w:val="0"/>
        <w:spacing w:after="0" w:line="576" w:lineRule="exact"/>
        <w:ind w:left="0" w:leftChars="0" w:firstLine="0" w:firstLineChars="0"/>
        <w:jc w:val="right"/>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岳县环评</w:t>
      </w:r>
      <w:r>
        <w:rPr>
          <w:rFonts w:hint="eastAsia" w:ascii="仿宋_GB2312" w:hAnsi="仿宋_GB2312" w:eastAsia="仿宋_GB2312" w:cs="仿宋_GB2312"/>
          <w:color w:val="auto"/>
          <w:sz w:val="32"/>
          <w:szCs w:val="32"/>
          <w:u w:val="none" w:color="auto"/>
          <w:lang w:val="en-US" w:eastAsia="zh-CN"/>
        </w:rPr>
        <w:t>〔</w:t>
      </w:r>
      <w:r>
        <w:rPr>
          <w:rFonts w:hint="eastAsia" w:ascii="仿宋_GB2312" w:hAnsi="仿宋_GB2312" w:eastAsia="仿宋_GB2312" w:cs="仿宋_GB2312"/>
          <w:bCs/>
          <w:color w:val="auto"/>
          <w:kern w:val="2"/>
          <w:sz w:val="32"/>
          <w:szCs w:val="32"/>
          <w:u w:val="none" w:color="auto"/>
          <w:lang w:val="en-US" w:eastAsia="zh-CN" w:bidi="ar-SA"/>
        </w:rPr>
        <w:t>2026</w:t>
      </w:r>
      <w:r>
        <w:rPr>
          <w:rFonts w:hint="eastAsia" w:ascii="仿宋_GB2312" w:hAnsi="仿宋_GB2312" w:eastAsia="仿宋_GB2312" w:cs="仿宋_GB2312"/>
          <w:color w:val="auto"/>
          <w:sz w:val="32"/>
          <w:szCs w:val="32"/>
          <w:u w:val="none" w:color="auto"/>
          <w:lang w:val="en-US" w:eastAsia="zh-CN"/>
        </w:rPr>
        <w:t>〕</w:t>
      </w:r>
      <w:r>
        <w:rPr>
          <w:rFonts w:hint="eastAsia" w:ascii="仿宋_GB2312" w:hAnsi="仿宋_GB2312" w:eastAsia="仿宋_GB2312" w:cs="仿宋_GB2312"/>
          <w:bCs/>
          <w:color w:val="auto"/>
          <w:kern w:val="2"/>
          <w:sz w:val="32"/>
          <w:szCs w:val="32"/>
          <w:u w:val="none" w:color="auto"/>
          <w:lang w:val="en-US" w:eastAsia="zh-CN" w:bidi="ar-SA"/>
        </w:rPr>
        <w:t>13号</w:t>
      </w:r>
    </w:p>
    <w:p w14:paraId="2B14E7CA">
      <w:pPr>
        <w:pStyle w:val="31"/>
        <w:keepNext w:val="0"/>
        <w:keepLines w:val="0"/>
        <w:pageBreakBefore w:val="0"/>
        <w:widowControl w:val="0"/>
        <w:kinsoku/>
        <w:wordWrap/>
        <w:overflowPunct/>
        <w:topLinePunct/>
        <w:autoSpaceDE/>
        <w:autoSpaceDN/>
        <w:bidi w:val="0"/>
        <w:adjustRightInd/>
        <w:snapToGrid w:val="0"/>
        <w:spacing w:after="0" w:line="576" w:lineRule="exact"/>
        <w:ind w:left="0" w:leftChars="0" w:firstLine="0" w:firstLineChars="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p>
    <w:p w14:paraId="3A93321C">
      <w:pPr>
        <w:pStyle w:val="31"/>
        <w:keepNext w:val="0"/>
        <w:keepLines w:val="0"/>
        <w:pageBreakBefore w:val="0"/>
        <w:widowControl w:val="0"/>
        <w:kinsoku/>
        <w:wordWrap/>
        <w:overflowPunct/>
        <w:topLinePunct/>
        <w:autoSpaceDE/>
        <w:autoSpaceDN/>
        <w:bidi w:val="0"/>
        <w:adjustRightInd/>
        <w:snapToGrid w:val="0"/>
        <w:spacing w:after="0" w:line="576"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pacing w:val="0"/>
          <w:kern w:val="2"/>
          <w:sz w:val="44"/>
          <w:szCs w:val="44"/>
          <w:lang w:val="en-US" w:eastAsia="zh-CN" w:bidi="ar-SA"/>
        </w:rPr>
      </w:pPr>
      <w:r>
        <w:rPr>
          <w:rFonts w:hint="eastAsia" w:ascii="方正小标宋简体" w:hAnsi="方正小标宋简体" w:eastAsia="方正小标宋简体" w:cs="方正小标宋简体"/>
          <w:b w:val="0"/>
          <w:bCs w:val="0"/>
          <w:color w:val="auto"/>
          <w:spacing w:val="0"/>
          <w:kern w:val="2"/>
          <w:sz w:val="44"/>
          <w:szCs w:val="44"/>
          <w:lang w:val="en-US" w:eastAsia="zh-CN" w:bidi="ar-SA"/>
        </w:rPr>
        <w:t>岳阳市生态环境局</w:t>
      </w:r>
    </w:p>
    <w:p w14:paraId="4FEF6043">
      <w:pPr>
        <w:keepNext w:val="0"/>
        <w:keepLines w:val="0"/>
        <w:pageBreakBefore w:val="0"/>
        <w:widowControl w:val="0"/>
        <w:kinsoku/>
        <w:wordWrap/>
        <w:overflowPunct/>
        <w:topLinePunct/>
        <w:autoSpaceDE w:val="0"/>
        <w:autoSpaceDN/>
        <w:bidi w:val="0"/>
        <w:adjustRightInd/>
        <w:snapToGrid w:val="0"/>
        <w:spacing w:after="0" w:line="576" w:lineRule="exact"/>
        <w:ind w:left="0" w:leftChars="0" w:firstLine="0" w:firstLineChars="0"/>
        <w:jc w:val="center"/>
        <w:textAlignment w:val="auto"/>
        <w:outlineLvl w:val="9"/>
        <w:rPr>
          <w:rFonts w:hint="eastAsia" w:ascii="方正小标宋简体" w:hAnsi="方正小标宋简体" w:eastAsia="方正小标宋简体" w:cs="方正小标宋简体"/>
          <w:b w:val="0"/>
          <w:bCs w:val="0"/>
          <w:color w:val="auto"/>
          <w:spacing w:val="0"/>
          <w:kern w:val="2"/>
          <w:sz w:val="44"/>
          <w:szCs w:val="44"/>
          <w:u w:val="none" w:color="auto"/>
          <w:lang w:eastAsia="zh-CN"/>
        </w:rPr>
      </w:pPr>
      <w:r>
        <w:rPr>
          <w:rFonts w:hint="eastAsia" w:ascii="方正小标宋简体" w:hAnsi="方正小标宋简体" w:eastAsia="方正小标宋简体" w:cs="方正小标宋简体"/>
          <w:b w:val="0"/>
          <w:bCs w:val="0"/>
          <w:color w:val="auto"/>
          <w:spacing w:val="0"/>
          <w:kern w:val="2"/>
          <w:sz w:val="44"/>
          <w:szCs w:val="44"/>
          <w:u w:val="none" w:color="auto"/>
          <w:lang w:eastAsia="zh-CN"/>
        </w:rPr>
        <w:t>关于年产12万吨饲料生产线扩建项目生态环境影响报告表的批复</w:t>
      </w:r>
    </w:p>
    <w:p w14:paraId="7ACD5ECA">
      <w:pPr>
        <w:keepNext w:val="0"/>
        <w:keepLines w:val="0"/>
        <w:pageBreakBefore w:val="0"/>
        <w:widowControl w:val="0"/>
        <w:kinsoku/>
        <w:wordWrap/>
        <w:overflowPunct/>
        <w:topLinePunct/>
        <w:autoSpaceDE w:val="0"/>
        <w:autoSpaceDN/>
        <w:bidi w:val="0"/>
        <w:adjustRightInd/>
        <w:snapToGrid w:val="0"/>
        <w:spacing w:after="0" w:line="576" w:lineRule="exact"/>
        <w:ind w:left="0" w:leftChars="0"/>
        <w:jc w:val="both"/>
        <w:textAlignment w:val="auto"/>
        <w:outlineLvl w:val="9"/>
        <w:rPr>
          <w:rFonts w:hint="eastAsia" w:ascii="方正仿宋_GB2312" w:hAnsi="方正仿宋_GB2312" w:eastAsia="方正仿宋_GB2312" w:cs="方正仿宋_GB2312"/>
          <w:color w:val="auto"/>
          <w:kern w:val="2"/>
          <w:sz w:val="32"/>
          <w:szCs w:val="32"/>
          <w:u w:val="none" w:color="auto"/>
          <w:lang w:eastAsia="zh-CN"/>
        </w:rPr>
      </w:pPr>
    </w:p>
    <w:p w14:paraId="3CE5FBF4">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right="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岳阳渔美康生物科技有限公司：</w:t>
      </w:r>
    </w:p>
    <w:p w14:paraId="2B69560A">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你公司（</w:t>
      </w:r>
      <w:r>
        <w:rPr>
          <w:rFonts w:hint="eastAsia" w:ascii="仿宋_GB2312" w:hAnsi="仿宋_GB2312" w:eastAsia="仿宋_GB2312" w:cs="仿宋_GB2312"/>
          <w:color w:val="auto"/>
          <w:sz w:val="32"/>
          <w:szCs w:val="32"/>
          <w:u w:val="none" w:color="auto"/>
          <w:lang w:val="en-US" w:eastAsia="en-US"/>
        </w:rPr>
        <w:t>地址：岳阳高新技术产业园区金信路9号</w:t>
      </w:r>
      <w:r>
        <w:rPr>
          <w:rFonts w:hint="eastAsia" w:ascii="仿宋_GB2312" w:hAnsi="仿宋_GB2312" w:eastAsia="仿宋_GB2312" w:cs="仿宋_GB2312"/>
          <w:color w:val="auto"/>
          <w:sz w:val="32"/>
          <w:szCs w:val="32"/>
          <w:u w:val="none" w:color="auto"/>
          <w:lang w:val="en-US" w:eastAsia="zh-CN"/>
        </w:rPr>
        <w:t>，法定代表人：张松柏，统一社会信用代码：91430621MA4PR3790N）提交的《年产12万吨饲料生产线扩建项目生态环境影响报告表》（以下简称《报告表》）及有关附件收悉。根据报告表、专家评审意见，结合岳阳市岳阳县生态环境事务中心关于《岳阳渔美康生物科技有限公司年产12万吨饲料生产线扩建项目生态环境影响报告表技术评估报告》（岳县环事评估〔2026〕13号），经研究，本项目符合国家产业政策和生态环境分区管控及相关规划要求，我局原则同意你公司《报告表》中所列建设内容及其环境影响评价结论和生态环境保护对策措施。批复如下：</w:t>
      </w:r>
    </w:p>
    <w:p w14:paraId="0C496F09">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0" w:firstLineChars="200"/>
        <w:jc w:val="both"/>
        <w:textAlignment w:val="auto"/>
        <w:outlineLvl w:val="9"/>
        <w:rPr>
          <w:rFonts w:hint="default"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一、你公司年产12万吨饲料生产线扩建项目位于岳阳县高新技术产业开发区金信路9号，拟投资1.2亿元（环保投资238万元），在现有厂区内南侧新建3栋生产车间，扩建10万吨功能饲料生产线，分别为车间十（饲料生产线--功能料原料库）、车间十一（饲料生产线--功能料生产线）、车间十二（饲料生产线--功能料产品库）。在现有九车间扩建1万吨发酵玉米生产线、扩建1万吨发酵颗粒饲料生产线，项目完成后，全厂饲料总产能将提升至27万吨/年。本项目使用的餐厨尾渣由湖南仁和环境科技有限公司提供已完成油水渣分离的餐厨尾渣。</w:t>
      </w:r>
    </w:p>
    <w:p w14:paraId="2C64791B">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二、在工程建设和运营过程中，你公司须全面落实《报告表》中提出的各项生态环境保护对策和污染防治与风险防范措施，着重落实以下要求：</w:t>
      </w:r>
    </w:p>
    <w:p w14:paraId="7A363AD9">
      <w:pPr>
        <w:pStyle w:val="41"/>
        <w:keepNext w:val="0"/>
        <w:keepLines w:val="0"/>
        <w:pageBreakBefore w:val="0"/>
        <w:widowControl w:val="0"/>
        <w:kinsoku/>
        <w:wordWrap/>
        <w:overflowPunct/>
        <w:topLinePunct/>
        <w:autoSpaceDE w:val="0"/>
        <w:autoSpaceDN/>
        <w:bidi w:val="0"/>
        <w:adjustRightInd/>
        <w:snapToGrid/>
        <w:spacing w:after="0" w:line="576" w:lineRule="exact"/>
        <w:ind w:firstLine="643" w:firstLineChars="200"/>
        <w:jc w:val="both"/>
        <w:textAlignment w:val="baseline"/>
        <w:outlineLvl w:val="9"/>
        <w:rPr>
          <w:rFonts w:hint="eastAsia" w:ascii="仿宋_GB2312" w:hAnsi="仿宋_GB2312" w:eastAsia="仿宋_GB2312" w:cs="仿宋_GB2312"/>
          <w:b w:val="0"/>
          <w:bCs w:val="0"/>
          <w:color w:val="auto"/>
          <w:kern w:val="2"/>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1.</w:t>
      </w:r>
      <w:r>
        <w:rPr>
          <w:rFonts w:hint="eastAsia" w:ascii="仿宋_GB2312" w:hAnsi="仿宋_GB2312" w:eastAsia="仿宋_GB2312" w:cs="仿宋_GB2312"/>
          <w:b/>
          <w:bCs/>
          <w:color w:val="auto"/>
          <w:kern w:val="2"/>
          <w:sz w:val="32"/>
          <w:szCs w:val="32"/>
          <w:u w:val="none" w:color="auto"/>
          <w:lang w:val="en-US" w:eastAsia="zh-CN"/>
        </w:rPr>
        <w:t>落实施工期间各项污染防治措施。</w:t>
      </w:r>
      <w:r>
        <w:rPr>
          <w:rFonts w:hint="eastAsia" w:ascii="仿宋_GB2312" w:hAnsi="仿宋_GB2312" w:eastAsia="仿宋_GB2312" w:cs="仿宋_GB2312"/>
          <w:b w:val="0"/>
          <w:bCs w:val="0"/>
          <w:color w:val="auto"/>
          <w:kern w:val="2"/>
          <w:sz w:val="32"/>
          <w:szCs w:val="32"/>
          <w:u w:val="none" w:color="auto"/>
          <w:lang w:val="en-US" w:eastAsia="zh-CN"/>
        </w:rPr>
        <w:t>施工场地设置硬质围挡、覆盖、洒水抑尘、冲洗车辆等有效防尘措施；装卸物料采取密封或者喷淋等方式防治扬尘污染。施工废水经沉淀处理后回用于抑尘用水，不外排；施工期产生的生活废水经依托现有生活污水处理设施处理。</w:t>
      </w:r>
      <w:r>
        <w:rPr>
          <w:rFonts w:hint="eastAsia" w:ascii="仿宋_GB2312" w:hAnsi="仿宋_GB2312" w:eastAsia="仿宋_GB2312" w:cs="仿宋_GB2312"/>
          <w:color w:val="auto"/>
          <w:kern w:val="2"/>
          <w:sz w:val="32"/>
          <w:szCs w:val="32"/>
          <w:u w:val="none" w:color="auto"/>
          <w:lang w:val="en-US" w:eastAsia="zh-CN"/>
        </w:rPr>
        <w:t>合理安排施工作业时间，尽量缩短施工期，避免夜间和午间作业，设置围挡，利用厂区围挡隔声等措施减少噪声对环境影响。</w:t>
      </w:r>
    </w:p>
    <w:p w14:paraId="4E1F3225">
      <w:pPr>
        <w:pStyle w:val="41"/>
        <w:keepNext w:val="0"/>
        <w:keepLines w:val="0"/>
        <w:pageBreakBefore w:val="0"/>
        <w:widowControl w:val="0"/>
        <w:kinsoku/>
        <w:wordWrap/>
        <w:overflowPunct w:val="0"/>
        <w:topLinePunct w:val="0"/>
        <w:autoSpaceDE w:val="0"/>
        <w:autoSpaceDN w:val="0"/>
        <w:bidi w:val="0"/>
        <w:adjustRightInd/>
        <w:snapToGrid w:val="0"/>
        <w:spacing w:after="0" w:line="576" w:lineRule="exact"/>
        <w:ind w:firstLine="643" w:firstLineChars="200"/>
        <w:jc w:val="both"/>
        <w:textAlignment w:val="baseline"/>
        <w:outlineLvl w:val="9"/>
        <w:rPr>
          <w:rFonts w:hint="eastAsia" w:ascii="仿宋_GB2312" w:hAnsi="仿宋_GB2312" w:eastAsia="仿宋_GB2312" w:cs="仿宋_GB2312"/>
          <w:b w:val="0"/>
          <w:color w:val="auto"/>
          <w:sz w:val="32"/>
          <w:lang w:val="en-US" w:eastAsia="zh-CN"/>
        </w:rPr>
      </w:pPr>
      <w:r>
        <w:rPr>
          <w:rFonts w:hint="eastAsia" w:ascii="仿宋_GB2312" w:hAnsi="仿宋_GB2312" w:eastAsia="仿宋_GB2312" w:cs="仿宋_GB2312"/>
          <w:b/>
          <w:bCs/>
          <w:color w:val="auto"/>
          <w:sz w:val="32"/>
          <w:szCs w:val="32"/>
          <w:u w:val="none" w:color="auto"/>
          <w:lang w:val="en-US" w:eastAsia="zh-CN"/>
        </w:rPr>
        <w:t>2.落实大气污染防治措施。</w:t>
      </w:r>
      <w:r>
        <w:rPr>
          <w:rFonts w:hint="eastAsia" w:ascii="仿宋_GB2312" w:hAnsi="仿宋_GB2312" w:eastAsia="仿宋_GB2312" w:cs="仿宋_GB2312"/>
          <w:b w:val="0"/>
          <w:color w:val="auto"/>
          <w:sz w:val="32"/>
          <w:lang w:eastAsia="zh-CN"/>
        </w:rPr>
        <w:t>生物发酵车间（车间九）装卸料等废气集中收集后采用活性炭吸附工艺处理后通过一根</w:t>
      </w:r>
      <w:r>
        <w:rPr>
          <w:rFonts w:hint="eastAsia" w:ascii="仿宋_GB2312" w:hAnsi="仿宋_GB2312" w:eastAsia="仿宋_GB2312" w:cs="仿宋_GB2312"/>
          <w:b w:val="0"/>
          <w:color w:val="auto"/>
          <w:sz w:val="32"/>
          <w:lang w:val="en-US" w:eastAsia="zh-CN"/>
        </w:rPr>
        <w:t>15m高排气筒（DA009）排放。烘干工序产生颗粒物经复合旋风分离器处理后通过一根15m高排气筒（DA010）排放。为减少无组织排放的异味气体对环境的影响，采取密闭储存、选用除臭型菌剂、固废及时清运等措施。</w:t>
      </w:r>
    </w:p>
    <w:p w14:paraId="19EBD517">
      <w:pPr>
        <w:pStyle w:val="41"/>
        <w:keepNext w:val="0"/>
        <w:keepLines w:val="0"/>
        <w:pageBreakBefore w:val="0"/>
        <w:widowControl w:val="0"/>
        <w:kinsoku/>
        <w:wordWrap/>
        <w:overflowPunct w:val="0"/>
        <w:topLinePunct w:val="0"/>
        <w:autoSpaceDE w:val="0"/>
        <w:autoSpaceDN w:val="0"/>
        <w:bidi w:val="0"/>
        <w:adjustRightInd/>
        <w:snapToGrid w:val="0"/>
        <w:spacing w:after="0" w:line="576" w:lineRule="exact"/>
        <w:ind w:firstLine="640" w:firstLineChars="200"/>
        <w:jc w:val="both"/>
        <w:textAlignment w:val="baseline"/>
        <w:outlineLvl w:val="9"/>
        <w:rPr>
          <w:rFonts w:hint="default"/>
          <w:lang w:val="en-US" w:eastAsia="zh-CN"/>
        </w:rPr>
      </w:pPr>
      <w:r>
        <w:rPr>
          <w:rFonts w:hint="eastAsia" w:ascii="仿宋_GB2312" w:hAnsi="仿宋_GB2312" w:eastAsia="仿宋_GB2312" w:cs="仿宋_GB2312"/>
          <w:b w:val="0"/>
          <w:color w:val="auto"/>
          <w:sz w:val="32"/>
          <w:lang w:val="en-US" w:eastAsia="zh-CN"/>
        </w:rPr>
        <w:t>功能料车间（车间十一）粗粉破碎产生的粉尘经负压收集、脉冲除尘器处理后通过35m高排气筒（DA011）排放；超微粉破碎产生的粉尘经负压收集、脉冲除尘器处理后通过35m高排气筒（DA012）排放。膨化、熟化工序产生的异味气体经洗涤吸收工艺处理后通过35m高排气筒（DA013）排放。</w:t>
      </w:r>
    </w:p>
    <w:p w14:paraId="288B4386">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项目有组织排放的DA010、DA011和DA012中颗粒物执行《大气污染物综合排放标准》（GB16297-1996）表</w:t>
      </w:r>
      <w:r>
        <w:rPr>
          <w:rFonts w:hint="default" w:ascii="仿宋_GB2312" w:hAnsi="仿宋_GB2312" w:eastAsia="仿宋_GB2312" w:cs="仿宋_GB2312"/>
          <w:color w:val="auto"/>
          <w:sz w:val="32"/>
          <w:szCs w:val="32"/>
          <w:u w:val="none" w:color="auto"/>
          <w:lang w:val="en-US" w:eastAsia="zh-CN"/>
        </w:rPr>
        <w:t>2中</w:t>
      </w:r>
      <w:r>
        <w:rPr>
          <w:rFonts w:hint="eastAsia" w:ascii="仿宋_GB2312" w:hAnsi="仿宋_GB2312" w:eastAsia="仿宋_GB2312" w:cs="仿宋_GB2312"/>
          <w:color w:val="auto"/>
          <w:sz w:val="32"/>
          <w:szCs w:val="32"/>
          <w:u w:val="none" w:color="auto"/>
          <w:lang w:val="en-US" w:eastAsia="zh-CN"/>
        </w:rPr>
        <w:t>相应的排放标准（DA010按15m排气筒排放速率标准的50%执行，即1.75kg/h）；DA013中的硫化氢、氨、臭气浓度执行《恶臭污染物排放标准》（GB14554-93）表2中标准限值；厂界恶臭气体执行《恶臭污染物排放标准》（GB14554-93）表1中标准限值；厂界颗粒物执行《大气污染物综合排放标准》（GB16297-1996）表2排放限值。</w:t>
      </w:r>
    </w:p>
    <w:p w14:paraId="0FC1CA0D">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firstLine="643" w:firstLineChars="200"/>
        <w:jc w:val="both"/>
        <w:textAlignment w:val="auto"/>
        <w:outlineLvl w:val="9"/>
        <w:rPr>
          <w:rFonts w:hint="eastAsia" w:ascii="仿宋_GB2312" w:hAnsi="仿宋_GB2312" w:eastAsia="仿宋_GB2312" w:cs="仿宋_GB2312"/>
          <w:color w:val="FF0000"/>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3.落实废水污染防治措施。</w:t>
      </w:r>
      <w:r>
        <w:rPr>
          <w:rFonts w:hint="eastAsia" w:ascii="仿宋_GB2312" w:hAnsi="仿宋_GB2312" w:eastAsia="仿宋_GB2312" w:cs="仿宋_GB2312"/>
          <w:color w:val="auto"/>
          <w:sz w:val="32"/>
          <w:szCs w:val="32"/>
          <w:u w:val="none" w:color="auto"/>
          <w:lang w:val="en-US" w:eastAsia="zh-CN"/>
        </w:rPr>
        <w:t>按照“清污分流、雨污分流”原则，设计、建设、完善给排水系统。除臭洗涤废水循环利用，不外排。生活污水经隔油池+化粪池预处理，玉米浸泡、设备清洗等工艺废水经“调节池+絮凝沉淀+A2/O生化”一体化污水处理设备处理，满足园区污水处理厂接纳标准后，通过园区的管网排入园区污水处理厂进一步处理。</w:t>
      </w:r>
    </w:p>
    <w:p w14:paraId="3C3D211F">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3" w:firstLineChars="200"/>
        <w:jc w:val="both"/>
        <w:textAlignment w:val="auto"/>
        <w:outlineLvl w:val="9"/>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4.落实噪声污染防治措施。</w:t>
      </w:r>
      <w:r>
        <w:rPr>
          <w:rFonts w:hint="eastAsia" w:ascii="仿宋_GB2312" w:hAnsi="仿宋_GB2312" w:eastAsia="仿宋_GB2312" w:cs="仿宋_GB2312"/>
          <w:sz w:val="32"/>
          <w:szCs w:val="32"/>
          <w:u w:val="none" w:color="auto"/>
        </w:rPr>
        <w:t>合理布局、选用低噪声设备；对噪声设备采取</w:t>
      </w:r>
      <w:r>
        <w:rPr>
          <w:rFonts w:hint="eastAsia" w:ascii="仿宋_GB2312" w:hAnsi="仿宋_GB2312" w:eastAsia="仿宋_GB2312" w:cs="仿宋_GB2312"/>
          <w:sz w:val="32"/>
          <w:szCs w:val="32"/>
          <w:u w:val="none" w:color="auto"/>
          <w:lang w:eastAsia="zh-CN"/>
        </w:rPr>
        <w:t>隔声</w:t>
      </w:r>
      <w:r>
        <w:rPr>
          <w:rFonts w:hint="eastAsia" w:ascii="仿宋_GB2312" w:hAnsi="仿宋_GB2312" w:eastAsia="仿宋_GB2312" w:cs="仿宋_GB2312"/>
          <w:sz w:val="32"/>
          <w:szCs w:val="32"/>
          <w:u w:val="none" w:color="auto"/>
        </w:rPr>
        <w:t>、</w:t>
      </w:r>
      <w:r>
        <w:rPr>
          <w:rFonts w:hint="eastAsia" w:ascii="仿宋_GB2312" w:hAnsi="仿宋_GB2312" w:eastAsia="仿宋_GB2312" w:cs="仿宋_GB2312"/>
          <w:sz w:val="32"/>
          <w:szCs w:val="32"/>
          <w:u w:val="none" w:color="auto"/>
          <w:lang w:eastAsia="zh-CN"/>
        </w:rPr>
        <w:t>消声、</w:t>
      </w:r>
      <w:r>
        <w:rPr>
          <w:rFonts w:hint="eastAsia" w:ascii="仿宋_GB2312" w:hAnsi="仿宋_GB2312" w:eastAsia="仿宋_GB2312" w:cs="仿宋_GB2312"/>
          <w:sz w:val="32"/>
          <w:szCs w:val="32"/>
          <w:u w:val="none" w:color="auto"/>
        </w:rPr>
        <w:t>减振等措施；加强对设备的维护和保养；</w:t>
      </w:r>
      <w:r>
        <w:rPr>
          <w:rFonts w:hint="eastAsia" w:ascii="仿宋_GB2312" w:hAnsi="仿宋_GB2312" w:eastAsia="仿宋_GB2312" w:cs="仿宋_GB2312"/>
          <w:color w:val="auto"/>
          <w:sz w:val="32"/>
          <w:szCs w:val="32"/>
          <w:u w:val="none" w:color="auto"/>
          <w:lang w:val="en-US" w:eastAsia="zh-CN"/>
        </w:rPr>
        <w:t>厂界噪声执行</w:t>
      </w:r>
      <w:r>
        <w:rPr>
          <w:rFonts w:hint="eastAsia" w:ascii="仿宋_GB2312" w:hAnsi="仿宋_GB2312" w:eastAsia="仿宋_GB2312" w:cs="仿宋_GB2312"/>
          <w:color w:val="auto"/>
          <w:sz w:val="32"/>
          <w:szCs w:val="32"/>
          <w:u w:val="none" w:color="auto"/>
          <w:lang w:eastAsia="zh-CN"/>
        </w:rPr>
        <w:t>《工业企业厂界环境噪声排放标准》（GB12348-2008）中的</w:t>
      </w:r>
      <w:r>
        <w:rPr>
          <w:rFonts w:hint="eastAsia" w:ascii="仿宋_GB2312" w:hAnsi="仿宋_GB2312" w:eastAsia="仿宋_GB2312" w:cs="仿宋_GB2312"/>
          <w:color w:val="auto"/>
          <w:sz w:val="32"/>
          <w:szCs w:val="32"/>
          <w:u w:val="none" w:color="auto"/>
          <w:lang w:val="en-US" w:eastAsia="zh-CN"/>
        </w:rPr>
        <w:t>3</w:t>
      </w:r>
      <w:r>
        <w:rPr>
          <w:rFonts w:hint="eastAsia" w:ascii="仿宋_GB2312" w:hAnsi="仿宋_GB2312" w:eastAsia="仿宋_GB2312" w:cs="仿宋_GB2312"/>
          <w:color w:val="auto"/>
          <w:sz w:val="32"/>
          <w:szCs w:val="32"/>
          <w:u w:val="none" w:color="auto"/>
          <w:lang w:eastAsia="zh-CN"/>
        </w:rPr>
        <w:t>类标准要求</w:t>
      </w:r>
      <w:r>
        <w:rPr>
          <w:rFonts w:hint="eastAsia" w:ascii="仿宋_GB2312" w:hAnsi="仿宋_GB2312" w:eastAsia="仿宋_GB2312" w:cs="仿宋_GB2312"/>
          <w:b w:val="0"/>
          <w:bCs w:val="0"/>
          <w:color w:val="auto"/>
          <w:sz w:val="32"/>
          <w:szCs w:val="32"/>
          <w:u w:val="none" w:color="auto"/>
          <w:lang w:val="en-US" w:eastAsia="zh-CN"/>
        </w:rPr>
        <w:t>。</w:t>
      </w:r>
    </w:p>
    <w:p w14:paraId="0F24EDD1">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5.落实固体废物管理措施。</w:t>
      </w:r>
      <w:r>
        <w:rPr>
          <w:rFonts w:hint="eastAsia" w:ascii="仿宋_GB2312" w:hAnsi="仿宋_GB2312" w:eastAsia="仿宋_GB2312" w:cs="仿宋_GB2312"/>
          <w:color w:val="auto"/>
          <w:sz w:val="32"/>
          <w:szCs w:val="32"/>
          <w:u w:val="none" w:color="auto"/>
          <w:lang w:val="en-US" w:eastAsia="zh-CN"/>
        </w:rPr>
        <w:t>按照“减量化、资源化、无害化”原则，对固体废物进行分类收集、处理和处置，并建立健全固体废物管理台账。</w:t>
      </w:r>
      <w:r>
        <w:rPr>
          <w:rFonts w:hint="eastAsia" w:ascii="仿宋_GB2312" w:hAnsi="仿宋_GB2312" w:eastAsia="仿宋_GB2312" w:cs="仿宋_GB2312"/>
          <w:color w:val="auto"/>
          <w:sz w:val="32"/>
          <w:szCs w:val="32"/>
          <w:u w:val="none" w:color="auto"/>
        </w:rPr>
        <w:t>废包装</w:t>
      </w:r>
      <w:r>
        <w:rPr>
          <w:rFonts w:hint="eastAsia" w:ascii="仿宋_GB2312" w:hAnsi="仿宋_GB2312" w:eastAsia="仿宋_GB2312" w:cs="仿宋_GB2312"/>
          <w:color w:val="auto"/>
          <w:sz w:val="32"/>
          <w:szCs w:val="32"/>
          <w:u w:val="none" w:color="auto"/>
          <w:lang w:eastAsia="zh-CN"/>
        </w:rPr>
        <w:t>材料</w:t>
      </w:r>
      <w:r>
        <w:rPr>
          <w:rFonts w:hint="eastAsia" w:ascii="仿宋_GB2312" w:hAnsi="仿宋_GB2312" w:eastAsia="仿宋_GB2312" w:cs="仿宋_GB2312"/>
          <w:color w:val="auto"/>
          <w:sz w:val="32"/>
          <w:szCs w:val="32"/>
          <w:u w:val="none" w:color="auto"/>
        </w:rPr>
        <w:t>、废布袋</w:t>
      </w:r>
      <w:r>
        <w:rPr>
          <w:rFonts w:hint="eastAsia" w:ascii="仿宋_GB2312" w:hAnsi="仿宋_GB2312" w:eastAsia="仿宋_GB2312" w:cs="仿宋_GB2312"/>
          <w:color w:val="auto"/>
          <w:kern w:val="2"/>
          <w:sz w:val="32"/>
          <w:szCs w:val="32"/>
          <w:u w:val="none" w:color="auto"/>
          <w:lang w:eastAsia="zh-CN"/>
        </w:rPr>
        <w:t>收集暂存后</w:t>
      </w:r>
      <w:r>
        <w:rPr>
          <w:rFonts w:hint="eastAsia" w:ascii="仿宋_GB2312" w:hAnsi="仿宋_GB2312" w:eastAsia="仿宋_GB2312" w:cs="仿宋_GB2312"/>
          <w:bCs w:val="0"/>
          <w:color w:val="auto"/>
          <w:sz w:val="32"/>
          <w:szCs w:val="32"/>
          <w:u w:val="none" w:color="auto"/>
        </w:rPr>
        <w:t>交由物资公司回收利用</w:t>
      </w:r>
      <w:r>
        <w:rPr>
          <w:rFonts w:hint="eastAsia" w:ascii="仿宋_GB2312" w:hAnsi="仿宋_GB2312" w:eastAsia="仿宋_GB2312" w:cs="仿宋_GB2312"/>
          <w:color w:val="auto"/>
          <w:sz w:val="32"/>
          <w:szCs w:val="32"/>
          <w:u w:val="none" w:color="auto"/>
          <w:lang w:val="en-US" w:eastAsia="zh-CN"/>
        </w:rPr>
        <w:t>；废水处理站压滤污泥等一般固废收集暂存后外售综合利用；废矿物油、废包装桶、废活性炭等危险废物，按类分区暂存于危废暂存间，定期交由有资质的单位处置。</w:t>
      </w:r>
    </w:p>
    <w:p w14:paraId="50DDAF7B">
      <w:pPr>
        <w:keepNext w:val="0"/>
        <w:keepLines w:val="0"/>
        <w:pageBreakBefore w:val="0"/>
        <w:widowControl w:val="0"/>
        <w:kinsoku/>
        <w:wordWrap/>
        <w:overflowPunct/>
        <w:topLinePunct/>
        <w:autoSpaceDE w:val="0"/>
        <w:autoSpaceDN/>
        <w:bidi w:val="0"/>
        <w:adjustRightInd/>
        <w:snapToGrid w:val="0"/>
        <w:spacing w:after="0" w:line="576" w:lineRule="exact"/>
        <w:ind w:firstLine="643" w:firstLineChars="200"/>
        <w:jc w:val="both"/>
        <w:textAlignment w:val="auto"/>
        <w:outlineLvl w:val="1"/>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
          <w:bCs/>
          <w:color w:val="auto"/>
          <w:sz w:val="32"/>
          <w:szCs w:val="32"/>
          <w:u w:val="none" w:color="auto"/>
          <w:lang w:val="en-US" w:eastAsia="zh-CN"/>
        </w:rPr>
        <w:t>6.落实环境风险防范措施。</w:t>
      </w:r>
      <w:r>
        <w:rPr>
          <w:rFonts w:hint="eastAsia" w:ascii="仿宋_GB2312" w:hAnsi="仿宋_GB2312" w:eastAsia="仿宋_GB2312" w:cs="仿宋_GB2312"/>
          <w:color w:val="auto"/>
          <w:sz w:val="32"/>
          <w:szCs w:val="32"/>
          <w:u w:val="none" w:color="auto"/>
          <w:lang w:val="en-US" w:eastAsia="zh-CN"/>
        </w:rPr>
        <w:t>严格落实事故防范和应急措施并加强管理，储备相关应急物资并组织应急演练，确保环境风险得到有效控制。项目各项环保设施的设计、建设、运行、管理应符合安全生产要求。</w:t>
      </w:r>
    </w:p>
    <w:p w14:paraId="76F6E530">
      <w:pPr>
        <w:keepNext w:val="0"/>
        <w:keepLines w:val="0"/>
        <w:pageBreakBefore w:val="0"/>
        <w:widowControl w:val="0"/>
        <w:kinsoku/>
        <w:wordWrap/>
        <w:overflowPunct/>
        <w:topLinePunct/>
        <w:autoSpaceDE w:val="0"/>
        <w:autoSpaceDN/>
        <w:bidi w:val="0"/>
        <w:adjustRightInd/>
        <w:snapToGrid w:val="0"/>
        <w:spacing w:after="0" w:line="576" w:lineRule="exact"/>
        <w:ind w:firstLine="640" w:firstLineChars="200"/>
        <w:jc w:val="both"/>
        <w:textAlignment w:val="auto"/>
        <w:outlineLvl w:val="1"/>
        <w:rPr>
          <w:rFonts w:hint="eastAsia" w:ascii="仿宋_GB2312" w:hAnsi="仿宋_GB2312" w:eastAsia="仿宋_GB2312" w:cs="仿宋_GB2312"/>
          <w:bCs/>
          <w:color w:val="auto"/>
          <w:kern w:val="2"/>
          <w:sz w:val="32"/>
          <w:szCs w:val="32"/>
          <w:highlight w:val="none"/>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三、</w:t>
      </w:r>
      <w:r>
        <w:rPr>
          <w:rFonts w:hint="eastAsia" w:ascii="仿宋_GB2312" w:hAnsi="仿宋_GB2312" w:eastAsia="仿宋_GB2312" w:cs="仿宋_GB2312"/>
          <w:bCs/>
          <w:color w:val="auto"/>
          <w:kern w:val="2"/>
          <w:sz w:val="32"/>
          <w:szCs w:val="32"/>
          <w:highlight w:val="none"/>
          <w:u w:val="none" w:color="auto"/>
          <w:lang w:val="en-US" w:eastAsia="zh-CN" w:bidi="ar-SA"/>
        </w:rPr>
        <w:t>本项目改扩建完成后全厂污染物年排放总量控制指标</w:t>
      </w:r>
      <w:r>
        <w:rPr>
          <w:rFonts w:hint="eastAsia" w:ascii="仿宋_GB2312" w:hAnsi="仿宋_GB2312" w:eastAsia="仿宋_GB2312" w:cs="仿宋_GB2312"/>
          <w:bCs/>
          <w:color w:val="auto"/>
          <w:spacing w:val="-20"/>
          <w:kern w:val="2"/>
          <w:sz w:val="32"/>
          <w:szCs w:val="32"/>
          <w:highlight w:val="none"/>
          <w:u w:val="none" w:color="auto"/>
          <w:lang w:val="en-US" w:eastAsia="zh-CN" w:bidi="ar-SA"/>
        </w:rPr>
        <w:t>为：</w:t>
      </w:r>
      <w:r>
        <w:rPr>
          <w:rFonts w:hint="eastAsia" w:ascii="仿宋_GB2312" w:hAnsi="仿宋_GB2312" w:eastAsia="仿宋_GB2312" w:cs="仿宋_GB2312"/>
          <w:spacing w:val="-20"/>
          <w:sz w:val="32"/>
          <w:szCs w:val="32"/>
          <w:highlight w:val="none"/>
          <w:lang w:val="en-US" w:eastAsia="zh-CN"/>
        </w:rPr>
        <w:t>颗粒物≤6.49t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、化学需氧量≤0.27t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、氨氮≤0.02</w:t>
      </w:r>
      <w:bookmarkStart w:id="0" w:name="_GoBack"/>
      <w:bookmarkEnd w:id="0"/>
      <w:r>
        <w:rPr>
          <w:rFonts w:hint="eastAsia" w:ascii="仿宋_GB2312" w:hAnsi="仿宋_GB2312" w:eastAsia="仿宋_GB2312" w:cs="仿宋_GB2312"/>
          <w:spacing w:val="-20"/>
          <w:sz w:val="32"/>
          <w:szCs w:val="32"/>
          <w:highlight w:val="none"/>
          <w:lang w:val="en-US" w:eastAsia="zh-CN"/>
        </w:rPr>
        <w:t>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/a。你公司现有总量指标为：</w:t>
      </w:r>
      <w:r>
        <w:rPr>
          <w:rFonts w:hint="eastAsia" w:ascii="仿宋_GB2312" w:hAnsi="仿宋_GB2312" w:eastAsia="仿宋_GB2312" w:cs="仿宋_GB2312"/>
          <w:spacing w:val="-20"/>
          <w:sz w:val="32"/>
          <w:szCs w:val="32"/>
          <w:highlight w:val="none"/>
          <w:lang w:val="en-US" w:eastAsia="zh-CN"/>
        </w:rPr>
        <w:t>化学需氧量≤1.6t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spacing w:val="-20"/>
          <w:sz w:val="32"/>
          <w:szCs w:val="32"/>
          <w:highlight w:val="none"/>
          <w:lang w:val="en-US" w:eastAsia="zh-CN"/>
        </w:rPr>
        <w:t>、氨氮≤0.1t</w:t>
      </w:r>
      <w:r>
        <w:rPr>
          <w:rFonts w:hint="eastAsia" w:ascii="仿宋_GB2312" w:hAnsi="仿宋_GB2312" w:eastAsia="仿宋_GB2312" w:cs="仿宋_GB2312"/>
          <w:bCs/>
          <w:color w:val="auto"/>
          <w:spacing w:val="-20"/>
          <w:kern w:val="2"/>
          <w:sz w:val="32"/>
          <w:szCs w:val="32"/>
          <w:highlight w:val="none"/>
          <w:u w:val="none" w:color="auto"/>
          <w:lang w:val="en-US" w:eastAsia="zh-CN" w:bidi="ar-SA"/>
        </w:rPr>
        <w:t>/a</w:t>
      </w:r>
      <w:r>
        <w:rPr>
          <w:rFonts w:hint="eastAsia" w:ascii="仿宋_GB2312" w:hAnsi="仿宋_GB2312" w:eastAsia="仿宋_GB2312" w:cs="仿宋_GB2312"/>
          <w:bCs/>
          <w:color w:val="auto"/>
          <w:kern w:val="2"/>
          <w:sz w:val="32"/>
          <w:szCs w:val="32"/>
          <w:highlight w:val="none"/>
          <w:u w:val="none" w:color="auto"/>
          <w:lang w:val="en-US" w:eastAsia="zh-CN" w:bidi="ar-SA"/>
        </w:rPr>
        <w:t>。</w:t>
      </w:r>
    </w:p>
    <w:p w14:paraId="2B71E0D5">
      <w:pPr>
        <w:keepNext w:val="0"/>
        <w:keepLines w:val="0"/>
        <w:pageBreakBefore w:val="0"/>
        <w:widowControl w:val="0"/>
        <w:kinsoku/>
        <w:wordWrap/>
        <w:overflowPunct/>
        <w:topLinePunct/>
        <w:autoSpaceDE w:val="0"/>
        <w:autoSpaceDN/>
        <w:bidi w:val="0"/>
        <w:adjustRightInd/>
        <w:snapToGrid w:val="0"/>
        <w:spacing w:after="0" w:line="576" w:lineRule="exact"/>
        <w:ind w:firstLine="640" w:firstLineChars="200"/>
        <w:jc w:val="both"/>
        <w:textAlignment w:val="auto"/>
        <w:outlineLvl w:val="1"/>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四、建设项目的环境影响评价文件经批准后，项目的性质、规模、地点或者防治污染、防止生态破坏的措施发生重大变动的，应当重新报批该项目的环境影响评价文件。</w:t>
      </w:r>
    </w:p>
    <w:p w14:paraId="312E73DD">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五、项目建设必须严格执行环境保护“三同时”等相关环境管理制度。建成后实际排污前，需按照《中华人民共和国生态环境法典》相关要求办理排污许可手续，并及时开展建设项目竣工环境保护自主验收工作。运营期应严格按证排污并公开相关信息。</w:t>
      </w:r>
    </w:p>
    <w:p w14:paraId="7A9EA4E3">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0" w:firstLineChars="200"/>
        <w:jc w:val="both"/>
        <w:textAlignment w:val="auto"/>
        <w:outlineLvl w:val="9"/>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六、你公司应在收到本批复后7个工作日内，将批复及批准的环评报告文本送至岳阳市岳阳县生态环境保护综合行政执法大队，日常环境监管由岳阳市岳阳县生态环境保护综合行政执法大队具体负责。</w:t>
      </w:r>
    </w:p>
    <w:p w14:paraId="63AAFCF0">
      <w:pPr>
        <w:keepNext w:val="0"/>
        <w:keepLines w:val="0"/>
        <w:pageBreakBefore w:val="0"/>
        <w:widowControl w:val="0"/>
        <w:numPr>
          <w:ilvl w:val="0"/>
          <w:numId w:val="0"/>
        </w:numPr>
        <w:kinsoku/>
        <w:wordWrap/>
        <w:overflowPunct/>
        <w:topLinePunct/>
        <w:autoSpaceDE w:val="0"/>
        <w:autoSpaceDN/>
        <w:bidi w:val="0"/>
        <w:adjustRightInd/>
        <w:snapToGrid w:val="0"/>
        <w:spacing w:after="0" w:line="576" w:lineRule="exact"/>
        <w:ind w:left="0" w:leftChars="0" w:right="0" w:firstLine="640" w:firstLineChars="2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bCs/>
          <w:color w:val="auto"/>
          <w:kern w:val="2"/>
          <w:sz w:val="32"/>
          <w:szCs w:val="32"/>
          <w:u w:val="none" w:color="auto"/>
          <w:lang w:val="en-US" w:eastAsia="zh-CN" w:bidi="ar-SA"/>
        </w:rPr>
        <w:t>你公司如对本批复不服，可以在接到决定书之日起60日内向岳阳市人民政府申请行政复议，或者六个月内向岳阳市君山区人民法院依法提起行政诉讼。</w:t>
      </w:r>
    </w:p>
    <w:p w14:paraId="31BD0DEA">
      <w:pPr>
        <w:keepNext w:val="0"/>
        <w:keepLines w:val="0"/>
        <w:pageBreakBefore w:val="0"/>
        <w:widowControl w:val="0"/>
        <w:numPr>
          <w:ilvl w:val="0"/>
          <w:numId w:val="0"/>
        </w:numPr>
        <w:kinsoku/>
        <w:wordWrap/>
        <w:overflowPunct/>
        <w:topLinePunct/>
        <w:autoSpaceDE w:val="0"/>
        <w:autoSpaceDN/>
        <w:bidi w:val="0"/>
        <w:adjustRightInd/>
        <w:snapToGrid w:val="0"/>
        <w:spacing w:after="0" w:line="60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5312ADE5">
      <w:pPr>
        <w:keepNext w:val="0"/>
        <w:keepLines w:val="0"/>
        <w:pageBreakBefore w:val="0"/>
        <w:widowControl w:val="0"/>
        <w:numPr>
          <w:ilvl w:val="0"/>
          <w:numId w:val="0"/>
        </w:numPr>
        <w:kinsoku/>
        <w:wordWrap/>
        <w:overflowPunct/>
        <w:topLinePunct/>
        <w:autoSpaceDE w:val="0"/>
        <w:autoSpaceDN/>
        <w:bidi w:val="0"/>
        <w:adjustRightInd/>
        <w:snapToGrid w:val="0"/>
        <w:spacing w:after="0" w:line="60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50D18FF0">
      <w:pPr>
        <w:keepNext w:val="0"/>
        <w:keepLines w:val="0"/>
        <w:pageBreakBefore w:val="0"/>
        <w:widowControl w:val="0"/>
        <w:numPr>
          <w:ilvl w:val="0"/>
          <w:numId w:val="0"/>
        </w:numPr>
        <w:kinsoku/>
        <w:wordWrap/>
        <w:overflowPunct/>
        <w:topLinePunct/>
        <w:autoSpaceDE w:val="0"/>
        <w:autoSpaceDN/>
        <w:bidi w:val="0"/>
        <w:adjustRightInd/>
        <w:snapToGrid w:val="0"/>
        <w:spacing w:after="0" w:line="60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p>
    <w:p w14:paraId="490FE4E8">
      <w:pPr>
        <w:keepNext w:val="0"/>
        <w:keepLines w:val="0"/>
        <w:pageBreakBefore w:val="0"/>
        <w:widowControl w:val="0"/>
        <w:numPr>
          <w:ilvl w:val="0"/>
          <w:numId w:val="0"/>
        </w:numPr>
        <w:kinsoku/>
        <w:wordWrap/>
        <w:overflowPunct/>
        <w:topLinePunct/>
        <w:autoSpaceDE w:val="0"/>
        <w:autoSpaceDN/>
        <w:bidi w:val="0"/>
        <w:adjustRightInd/>
        <w:snapToGrid w:val="0"/>
        <w:spacing w:after="0" w:line="600" w:lineRule="exact"/>
        <w:ind w:left="0" w:leftChars="0" w:right="0" w:firstLine="4800" w:firstLineChars="15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岳阳市生态环境局</w:t>
      </w:r>
    </w:p>
    <w:tbl>
      <w:tblPr>
        <w:tblStyle w:val="18"/>
        <w:tblpPr w:leftFromText="180" w:rightFromText="180" w:vertAnchor="text" w:horzAnchor="page" w:tblpX="1690" w:tblpY="7590"/>
        <w:tblW w:w="4906"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91"/>
      </w:tblGrid>
      <w:tr w14:paraId="3B44D02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5000" w:type="pct"/>
          </w:tcPr>
          <w:p w14:paraId="183CB4AF">
            <w:pPr>
              <w:keepNext w:val="0"/>
              <w:keepLines w:val="0"/>
              <w:pageBreakBefore w:val="0"/>
              <w:widowControl w:val="0"/>
              <w:numPr>
                <w:ilvl w:val="0"/>
                <w:numId w:val="0"/>
              </w:numPr>
              <w:kinsoku/>
              <w:wordWrap/>
              <w:overflowPunct/>
              <w:topLinePunct/>
              <w:autoSpaceDE w:val="0"/>
              <w:autoSpaceDN/>
              <w:bidi w:val="0"/>
              <w:adjustRightInd/>
              <w:snapToGrid w:val="0"/>
              <w:spacing w:after="0" w:line="400" w:lineRule="exact"/>
              <w:ind w:right="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28"/>
                <w:szCs w:val="28"/>
                <w:u w:val="none" w:color="auto"/>
                <w:lang w:val="en-US" w:eastAsia="zh-CN"/>
              </w:rPr>
              <w:t>抄送：</w:t>
            </w:r>
            <w:r>
              <w:rPr>
                <w:rFonts w:hint="eastAsia" w:ascii="仿宋_GB2312" w:hAnsi="仿宋_GB2312" w:eastAsia="仿宋_GB2312" w:cs="仿宋_GB2312"/>
                <w:sz w:val="28"/>
                <w:szCs w:val="28"/>
                <w:highlight w:val="none"/>
                <w:lang w:val="en-US" w:eastAsia="zh-CN"/>
              </w:rPr>
              <w:t>岳阳县高新技术产业开发区管委会</w:t>
            </w:r>
            <w:r>
              <w:rPr>
                <w:rFonts w:hint="eastAsia" w:ascii="仿宋_GB2312" w:hAnsi="仿宋_GB2312" w:eastAsia="仿宋_GB2312" w:cs="仿宋_GB2312"/>
                <w:color w:val="auto"/>
                <w:sz w:val="28"/>
                <w:szCs w:val="28"/>
                <w:u w:val="none" w:color="auto"/>
                <w:lang w:val="en-US" w:eastAsia="zh-CN"/>
              </w:rPr>
              <w:t>、岳阳市岳阳县生态环境保护综合行政执法大队、湖南京帝环保科技研究院有限公司</w:t>
            </w:r>
          </w:p>
        </w:tc>
      </w:tr>
    </w:tbl>
    <w:p w14:paraId="6796DD13">
      <w:pPr>
        <w:keepNext w:val="0"/>
        <w:keepLines w:val="0"/>
        <w:pageBreakBefore w:val="0"/>
        <w:widowControl w:val="0"/>
        <w:numPr>
          <w:ilvl w:val="0"/>
          <w:numId w:val="0"/>
        </w:numPr>
        <w:kinsoku/>
        <w:wordWrap/>
        <w:overflowPunct/>
        <w:topLinePunct/>
        <w:autoSpaceDE w:val="0"/>
        <w:autoSpaceDN/>
        <w:bidi w:val="0"/>
        <w:adjustRightInd/>
        <w:snapToGrid w:val="0"/>
        <w:spacing w:after="0" w:line="600" w:lineRule="exact"/>
        <w:ind w:left="99" w:leftChars="45" w:right="0" w:firstLine="4800" w:firstLineChars="1500"/>
        <w:jc w:val="both"/>
        <w:textAlignment w:val="auto"/>
        <w:outlineLvl w:val="9"/>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sz w:val="32"/>
          <w:szCs w:val="32"/>
          <w:u w:val="none" w:color="auto"/>
          <w:lang w:val="en-US" w:eastAsia="zh-CN"/>
        </w:rPr>
        <w:t>2026年9月10日</w:t>
      </w:r>
    </w:p>
    <w:sectPr>
      <w:headerReference r:id="rId4" w:type="default"/>
      <w:footerReference r:id="rId5" w:type="default"/>
      <w:pgSz w:w="11906" w:h="16838"/>
      <w:pgMar w:top="2098" w:right="1474" w:bottom="1417" w:left="1587" w:header="737" w:footer="624" w:gutter="0"/>
      <w:pgNumType w:fmt="upperRoman"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1011E0E-C240-4161-B8F9-FDBD16FE9FF3}"/>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新宋体-18030">
    <w:altName w:val="宋体"/>
    <w:panose1 w:val="00000000000000000000"/>
    <w:charset w:val="00"/>
    <w:family w:val="auto"/>
    <w:pitch w:val="default"/>
    <w:sig w:usb0="00000000" w:usb1="00000000" w:usb2="00000000" w:usb3="00000000" w:csb0="00040001" w:csb1="00000000"/>
  </w:font>
  <w:font w:name="汉鼎简书宋">
    <w:altName w:val="宋体"/>
    <w:panose1 w:val="00000000000000000000"/>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2" w:fontKey="{1437AC9E-3863-4DC2-8509-D1F18890C29A}"/>
  </w:font>
  <w:font w:name="仿宋_GB2312">
    <w:panose1 w:val="02010609030101010101"/>
    <w:charset w:val="86"/>
    <w:family w:val="modern"/>
    <w:pitch w:val="default"/>
    <w:sig w:usb0="00000001" w:usb1="080E0000" w:usb2="00000000" w:usb3="00000000" w:csb0="00040000" w:csb1="00000000"/>
    <w:embedRegular r:id="rId3" w:fontKey="{E2B112A2-2006-4591-A88F-DDC2F22F1F36}"/>
  </w:font>
  <w:font w:name="方正小标宋简体">
    <w:panose1 w:val="02000000000000000000"/>
    <w:charset w:val="86"/>
    <w:family w:val="auto"/>
    <w:pitch w:val="default"/>
    <w:sig w:usb0="00000001" w:usb1="08000000" w:usb2="00000000" w:usb3="00000000" w:csb0="00040000" w:csb1="00000000"/>
    <w:embedRegular r:id="rId4" w:fontKey="{AAF1CED9-856C-4653-BA76-A00293BE75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F1243">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D7D804">
                          <w:pPr>
                            <w:pStyle w:val="14"/>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fupl/LAQAAnAMAAA4AAAAAAAAAAQAgAAAAHgEAAGRycy9lMm9E&#10;b2MueG1sUEsFBgAAAAAGAAYAWQEAAFsFAAAAAA==&#10;">
              <v:fill on="f" focussize="0,0"/>
              <v:stroke on="f"/>
              <v:imagedata o:title=""/>
              <o:lock v:ext="edit" aspectratio="f"/>
              <v:textbox inset="0mm,0mm,0mm,0mm" style="mso-fit-shape-to-text:t;">
                <w:txbxContent>
                  <w:p w14:paraId="43D7D804">
                    <w:pPr>
                      <w:pStyle w:val="14"/>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AC545">
    <w:pPr>
      <w:spacing w:line="14" w:lineRule="auto"/>
      <w:rPr>
        <w:rFonts w:hint="default" w:ascii="Calibri" w:eastAsia="宋体"/>
        <w:sz w:val="2"/>
        <w:lang w:val="en-US" w:eastAsia="zh-CN"/>
      </w:rPr>
    </w:pPr>
    <w:r>
      <w:rPr>
        <w:rFonts w:hint="eastAsia" w:ascii="Calibri"/>
        <w:sz w:val="2"/>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28"/>
      <w:lvlText w:val="%3."/>
      <w:lvlJc w:val="right"/>
      <w:pPr>
        <w:tabs>
          <w:tab w:val="left" w:pos="1260"/>
        </w:tabs>
        <w:ind w:left="1260" w:hanging="420"/>
      </w:pPr>
    </w:lvl>
    <w:lvl w:ilvl="3" w:tentative="0">
      <w:start w:val="1"/>
      <w:numFmt w:val="decimal"/>
      <w:pStyle w:val="2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7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zZjRkNzRmNjczYTcxNTVhOTgzZDM4N2Y0YjkzZjAifQ=="/>
  </w:docVars>
  <w:rsids>
    <w:rsidRoot w:val="00D31D50"/>
    <w:rsid w:val="00000CBF"/>
    <w:rsid w:val="00003B0B"/>
    <w:rsid w:val="00006B63"/>
    <w:rsid w:val="000102C4"/>
    <w:rsid w:val="00013511"/>
    <w:rsid w:val="00021011"/>
    <w:rsid w:val="000225AA"/>
    <w:rsid w:val="00024AA1"/>
    <w:rsid w:val="00031569"/>
    <w:rsid w:val="0003376F"/>
    <w:rsid w:val="0004049B"/>
    <w:rsid w:val="000502C3"/>
    <w:rsid w:val="00054EF1"/>
    <w:rsid w:val="00061177"/>
    <w:rsid w:val="000669E2"/>
    <w:rsid w:val="00067F37"/>
    <w:rsid w:val="00073CA2"/>
    <w:rsid w:val="00074CBD"/>
    <w:rsid w:val="00097AA0"/>
    <w:rsid w:val="000A09B9"/>
    <w:rsid w:val="000A0B57"/>
    <w:rsid w:val="000A2E76"/>
    <w:rsid w:val="000A40F8"/>
    <w:rsid w:val="000A5721"/>
    <w:rsid w:val="000B109D"/>
    <w:rsid w:val="000B67AB"/>
    <w:rsid w:val="000B7451"/>
    <w:rsid w:val="000C1BD0"/>
    <w:rsid w:val="000C3CB3"/>
    <w:rsid w:val="000C571A"/>
    <w:rsid w:val="000C7E2D"/>
    <w:rsid w:val="000D3096"/>
    <w:rsid w:val="000E1B8B"/>
    <w:rsid w:val="000E2815"/>
    <w:rsid w:val="00102D62"/>
    <w:rsid w:val="0010672D"/>
    <w:rsid w:val="00112B9A"/>
    <w:rsid w:val="0011471D"/>
    <w:rsid w:val="001157F0"/>
    <w:rsid w:val="00116886"/>
    <w:rsid w:val="00117573"/>
    <w:rsid w:val="00117EFB"/>
    <w:rsid w:val="00122A88"/>
    <w:rsid w:val="001245A6"/>
    <w:rsid w:val="0012624C"/>
    <w:rsid w:val="00137EEF"/>
    <w:rsid w:val="00142546"/>
    <w:rsid w:val="00146A8A"/>
    <w:rsid w:val="00152DAB"/>
    <w:rsid w:val="001566EE"/>
    <w:rsid w:val="0016530C"/>
    <w:rsid w:val="00176838"/>
    <w:rsid w:val="001807B2"/>
    <w:rsid w:val="0018348D"/>
    <w:rsid w:val="00184808"/>
    <w:rsid w:val="00195245"/>
    <w:rsid w:val="001A081C"/>
    <w:rsid w:val="001A2968"/>
    <w:rsid w:val="001B62DF"/>
    <w:rsid w:val="001C0272"/>
    <w:rsid w:val="001C6C93"/>
    <w:rsid w:val="001D6F22"/>
    <w:rsid w:val="001E0DD0"/>
    <w:rsid w:val="001E1E3A"/>
    <w:rsid w:val="001E3B4C"/>
    <w:rsid w:val="00203DEA"/>
    <w:rsid w:val="00214E38"/>
    <w:rsid w:val="00220D7B"/>
    <w:rsid w:val="00227339"/>
    <w:rsid w:val="00227B93"/>
    <w:rsid w:val="0023762D"/>
    <w:rsid w:val="00243058"/>
    <w:rsid w:val="002520BA"/>
    <w:rsid w:val="00263FF3"/>
    <w:rsid w:val="00264987"/>
    <w:rsid w:val="00264A66"/>
    <w:rsid w:val="00274C52"/>
    <w:rsid w:val="00277ACD"/>
    <w:rsid w:val="00284D76"/>
    <w:rsid w:val="002860D6"/>
    <w:rsid w:val="002A1486"/>
    <w:rsid w:val="002A20B6"/>
    <w:rsid w:val="002A25C1"/>
    <w:rsid w:val="002A3B03"/>
    <w:rsid w:val="002A78FB"/>
    <w:rsid w:val="002B3C00"/>
    <w:rsid w:val="002C108E"/>
    <w:rsid w:val="002C36A5"/>
    <w:rsid w:val="002D092A"/>
    <w:rsid w:val="002D3A93"/>
    <w:rsid w:val="002E1D84"/>
    <w:rsid w:val="002F1812"/>
    <w:rsid w:val="002F79A5"/>
    <w:rsid w:val="003049A4"/>
    <w:rsid w:val="003050BC"/>
    <w:rsid w:val="0030665C"/>
    <w:rsid w:val="003118F3"/>
    <w:rsid w:val="00323B43"/>
    <w:rsid w:val="00330697"/>
    <w:rsid w:val="00333870"/>
    <w:rsid w:val="0033698D"/>
    <w:rsid w:val="00342D72"/>
    <w:rsid w:val="00344556"/>
    <w:rsid w:val="00344949"/>
    <w:rsid w:val="00344CFE"/>
    <w:rsid w:val="003540EA"/>
    <w:rsid w:val="00355D8C"/>
    <w:rsid w:val="00360D24"/>
    <w:rsid w:val="00370032"/>
    <w:rsid w:val="00384A35"/>
    <w:rsid w:val="003867F1"/>
    <w:rsid w:val="00386FE3"/>
    <w:rsid w:val="003973CA"/>
    <w:rsid w:val="003A53A4"/>
    <w:rsid w:val="003A667A"/>
    <w:rsid w:val="003B7066"/>
    <w:rsid w:val="003B765E"/>
    <w:rsid w:val="003D3126"/>
    <w:rsid w:val="003D37D8"/>
    <w:rsid w:val="003D451F"/>
    <w:rsid w:val="003E3459"/>
    <w:rsid w:val="003E477D"/>
    <w:rsid w:val="003E4A6E"/>
    <w:rsid w:val="003E749C"/>
    <w:rsid w:val="00411A75"/>
    <w:rsid w:val="004162E9"/>
    <w:rsid w:val="00426133"/>
    <w:rsid w:val="004358AB"/>
    <w:rsid w:val="004370D6"/>
    <w:rsid w:val="00441032"/>
    <w:rsid w:val="004574F7"/>
    <w:rsid w:val="00460B39"/>
    <w:rsid w:val="004621F4"/>
    <w:rsid w:val="00465DEF"/>
    <w:rsid w:val="0046673E"/>
    <w:rsid w:val="0047353F"/>
    <w:rsid w:val="00481400"/>
    <w:rsid w:val="0048465F"/>
    <w:rsid w:val="004919C4"/>
    <w:rsid w:val="00497C29"/>
    <w:rsid w:val="004A207C"/>
    <w:rsid w:val="004A53D7"/>
    <w:rsid w:val="004A7851"/>
    <w:rsid w:val="004B03A8"/>
    <w:rsid w:val="004B42A6"/>
    <w:rsid w:val="004B7136"/>
    <w:rsid w:val="004B771A"/>
    <w:rsid w:val="004C4791"/>
    <w:rsid w:val="004C5677"/>
    <w:rsid w:val="004C5710"/>
    <w:rsid w:val="004D0841"/>
    <w:rsid w:val="004D512E"/>
    <w:rsid w:val="004E40A1"/>
    <w:rsid w:val="004F0042"/>
    <w:rsid w:val="004F2C35"/>
    <w:rsid w:val="004F3429"/>
    <w:rsid w:val="004F5341"/>
    <w:rsid w:val="004F71B9"/>
    <w:rsid w:val="005020ED"/>
    <w:rsid w:val="005027EF"/>
    <w:rsid w:val="00507746"/>
    <w:rsid w:val="0052084E"/>
    <w:rsid w:val="00522105"/>
    <w:rsid w:val="0052653F"/>
    <w:rsid w:val="00527F32"/>
    <w:rsid w:val="00530DF0"/>
    <w:rsid w:val="00533698"/>
    <w:rsid w:val="005349F5"/>
    <w:rsid w:val="005410A3"/>
    <w:rsid w:val="005462E8"/>
    <w:rsid w:val="00556717"/>
    <w:rsid w:val="00563B00"/>
    <w:rsid w:val="00567119"/>
    <w:rsid w:val="00572EC8"/>
    <w:rsid w:val="0057740F"/>
    <w:rsid w:val="00582708"/>
    <w:rsid w:val="005831A9"/>
    <w:rsid w:val="00583478"/>
    <w:rsid w:val="00583FD7"/>
    <w:rsid w:val="00587FF3"/>
    <w:rsid w:val="005906D8"/>
    <w:rsid w:val="005A63E1"/>
    <w:rsid w:val="005E14C3"/>
    <w:rsid w:val="005E15F4"/>
    <w:rsid w:val="005E1D1E"/>
    <w:rsid w:val="005F45BD"/>
    <w:rsid w:val="005F4737"/>
    <w:rsid w:val="005F6919"/>
    <w:rsid w:val="00600EAD"/>
    <w:rsid w:val="00601824"/>
    <w:rsid w:val="00604DD9"/>
    <w:rsid w:val="0060566E"/>
    <w:rsid w:val="0060602E"/>
    <w:rsid w:val="00612336"/>
    <w:rsid w:val="00613EF0"/>
    <w:rsid w:val="00620886"/>
    <w:rsid w:val="006273BE"/>
    <w:rsid w:val="0064290A"/>
    <w:rsid w:val="0065169B"/>
    <w:rsid w:val="00662FC4"/>
    <w:rsid w:val="00664360"/>
    <w:rsid w:val="00670105"/>
    <w:rsid w:val="00670A4D"/>
    <w:rsid w:val="00672010"/>
    <w:rsid w:val="006744B5"/>
    <w:rsid w:val="00681DA6"/>
    <w:rsid w:val="00685778"/>
    <w:rsid w:val="00686113"/>
    <w:rsid w:val="00686909"/>
    <w:rsid w:val="00690A91"/>
    <w:rsid w:val="00690B39"/>
    <w:rsid w:val="0069206C"/>
    <w:rsid w:val="00694F42"/>
    <w:rsid w:val="006955FF"/>
    <w:rsid w:val="00697FF2"/>
    <w:rsid w:val="006A147E"/>
    <w:rsid w:val="006A53B9"/>
    <w:rsid w:val="006A7A78"/>
    <w:rsid w:val="006B5BFC"/>
    <w:rsid w:val="006B6B5C"/>
    <w:rsid w:val="006B7889"/>
    <w:rsid w:val="006C2597"/>
    <w:rsid w:val="006C2E5B"/>
    <w:rsid w:val="006C5B3D"/>
    <w:rsid w:val="006C7FDE"/>
    <w:rsid w:val="006D3E9A"/>
    <w:rsid w:val="006D65BD"/>
    <w:rsid w:val="006D6ADA"/>
    <w:rsid w:val="006F3C3D"/>
    <w:rsid w:val="006F75E7"/>
    <w:rsid w:val="00701D22"/>
    <w:rsid w:val="00701F58"/>
    <w:rsid w:val="00704D8D"/>
    <w:rsid w:val="007165B5"/>
    <w:rsid w:val="0072493A"/>
    <w:rsid w:val="00730854"/>
    <w:rsid w:val="0073561A"/>
    <w:rsid w:val="007423C6"/>
    <w:rsid w:val="007439F8"/>
    <w:rsid w:val="00745120"/>
    <w:rsid w:val="00766CE4"/>
    <w:rsid w:val="007713D6"/>
    <w:rsid w:val="00772971"/>
    <w:rsid w:val="00774306"/>
    <w:rsid w:val="007752A9"/>
    <w:rsid w:val="007808C4"/>
    <w:rsid w:val="00786E4C"/>
    <w:rsid w:val="00787400"/>
    <w:rsid w:val="007B57F4"/>
    <w:rsid w:val="007C4B86"/>
    <w:rsid w:val="007D5941"/>
    <w:rsid w:val="007E6A74"/>
    <w:rsid w:val="007F0D2E"/>
    <w:rsid w:val="007F2C9E"/>
    <w:rsid w:val="007F468C"/>
    <w:rsid w:val="007F49E5"/>
    <w:rsid w:val="008036BD"/>
    <w:rsid w:val="008127E0"/>
    <w:rsid w:val="008228E3"/>
    <w:rsid w:val="00823676"/>
    <w:rsid w:val="00832E63"/>
    <w:rsid w:val="00833FCD"/>
    <w:rsid w:val="0085533B"/>
    <w:rsid w:val="00870E1E"/>
    <w:rsid w:val="00872EBF"/>
    <w:rsid w:val="0089337C"/>
    <w:rsid w:val="00896B4E"/>
    <w:rsid w:val="00897477"/>
    <w:rsid w:val="008A1DF7"/>
    <w:rsid w:val="008A321A"/>
    <w:rsid w:val="008A694A"/>
    <w:rsid w:val="008B438C"/>
    <w:rsid w:val="008B7726"/>
    <w:rsid w:val="008C154E"/>
    <w:rsid w:val="008C17F1"/>
    <w:rsid w:val="008D01E6"/>
    <w:rsid w:val="008D65DA"/>
    <w:rsid w:val="008D71A0"/>
    <w:rsid w:val="008E5883"/>
    <w:rsid w:val="0091078B"/>
    <w:rsid w:val="009144C5"/>
    <w:rsid w:val="009168EA"/>
    <w:rsid w:val="00916E65"/>
    <w:rsid w:val="0093576F"/>
    <w:rsid w:val="00943595"/>
    <w:rsid w:val="00944465"/>
    <w:rsid w:val="00947C63"/>
    <w:rsid w:val="00952177"/>
    <w:rsid w:val="0095316F"/>
    <w:rsid w:val="0095499C"/>
    <w:rsid w:val="00954EE8"/>
    <w:rsid w:val="00961906"/>
    <w:rsid w:val="009776D8"/>
    <w:rsid w:val="0098621A"/>
    <w:rsid w:val="00993989"/>
    <w:rsid w:val="00995BCC"/>
    <w:rsid w:val="009A1AC4"/>
    <w:rsid w:val="009A2099"/>
    <w:rsid w:val="009A73C0"/>
    <w:rsid w:val="009A77D7"/>
    <w:rsid w:val="009B0020"/>
    <w:rsid w:val="009B0464"/>
    <w:rsid w:val="009C0F31"/>
    <w:rsid w:val="009D1ED8"/>
    <w:rsid w:val="009E1275"/>
    <w:rsid w:val="009F40C6"/>
    <w:rsid w:val="009F798B"/>
    <w:rsid w:val="009F7D4A"/>
    <w:rsid w:val="00A00106"/>
    <w:rsid w:val="00A11D3E"/>
    <w:rsid w:val="00A207F0"/>
    <w:rsid w:val="00A3060F"/>
    <w:rsid w:val="00A41E64"/>
    <w:rsid w:val="00A472AE"/>
    <w:rsid w:val="00A478F6"/>
    <w:rsid w:val="00A47988"/>
    <w:rsid w:val="00A55EBD"/>
    <w:rsid w:val="00A761FF"/>
    <w:rsid w:val="00A82427"/>
    <w:rsid w:val="00A87CC3"/>
    <w:rsid w:val="00A96DBF"/>
    <w:rsid w:val="00AA04F0"/>
    <w:rsid w:val="00AA16C8"/>
    <w:rsid w:val="00AA1BA9"/>
    <w:rsid w:val="00AA726F"/>
    <w:rsid w:val="00AB0DBA"/>
    <w:rsid w:val="00AB5892"/>
    <w:rsid w:val="00AC1F36"/>
    <w:rsid w:val="00AC264F"/>
    <w:rsid w:val="00AC3AB7"/>
    <w:rsid w:val="00AD5D31"/>
    <w:rsid w:val="00AD7C53"/>
    <w:rsid w:val="00AE1D0A"/>
    <w:rsid w:val="00AE689A"/>
    <w:rsid w:val="00AF443A"/>
    <w:rsid w:val="00AF6A66"/>
    <w:rsid w:val="00AF7CAD"/>
    <w:rsid w:val="00B0179E"/>
    <w:rsid w:val="00B071BD"/>
    <w:rsid w:val="00B17A40"/>
    <w:rsid w:val="00B17BAC"/>
    <w:rsid w:val="00B17D4E"/>
    <w:rsid w:val="00B270FB"/>
    <w:rsid w:val="00B32EC2"/>
    <w:rsid w:val="00B33DE5"/>
    <w:rsid w:val="00B361B4"/>
    <w:rsid w:val="00B36C98"/>
    <w:rsid w:val="00B4088C"/>
    <w:rsid w:val="00B46E37"/>
    <w:rsid w:val="00B500E2"/>
    <w:rsid w:val="00B60927"/>
    <w:rsid w:val="00B60B41"/>
    <w:rsid w:val="00B71E49"/>
    <w:rsid w:val="00B80663"/>
    <w:rsid w:val="00B83AD6"/>
    <w:rsid w:val="00B9244A"/>
    <w:rsid w:val="00B95F00"/>
    <w:rsid w:val="00BB1F0E"/>
    <w:rsid w:val="00BB37C5"/>
    <w:rsid w:val="00BB59B9"/>
    <w:rsid w:val="00BC0AA2"/>
    <w:rsid w:val="00BC26D0"/>
    <w:rsid w:val="00BD3241"/>
    <w:rsid w:val="00BD7AA2"/>
    <w:rsid w:val="00BE0F03"/>
    <w:rsid w:val="00BE5FFF"/>
    <w:rsid w:val="00BF5A45"/>
    <w:rsid w:val="00BF7663"/>
    <w:rsid w:val="00C037B7"/>
    <w:rsid w:val="00C05053"/>
    <w:rsid w:val="00C07AB5"/>
    <w:rsid w:val="00C110E0"/>
    <w:rsid w:val="00C14492"/>
    <w:rsid w:val="00C160AC"/>
    <w:rsid w:val="00C22C8E"/>
    <w:rsid w:val="00C24F3A"/>
    <w:rsid w:val="00C30058"/>
    <w:rsid w:val="00C32837"/>
    <w:rsid w:val="00C364C4"/>
    <w:rsid w:val="00C36A4E"/>
    <w:rsid w:val="00C40032"/>
    <w:rsid w:val="00C47D89"/>
    <w:rsid w:val="00C501C4"/>
    <w:rsid w:val="00C564E0"/>
    <w:rsid w:val="00C5666C"/>
    <w:rsid w:val="00C63798"/>
    <w:rsid w:val="00C671FD"/>
    <w:rsid w:val="00C70264"/>
    <w:rsid w:val="00C7131F"/>
    <w:rsid w:val="00C72586"/>
    <w:rsid w:val="00C72ABA"/>
    <w:rsid w:val="00C7721D"/>
    <w:rsid w:val="00C863B1"/>
    <w:rsid w:val="00C936D9"/>
    <w:rsid w:val="00C93F74"/>
    <w:rsid w:val="00CA1611"/>
    <w:rsid w:val="00CB72ED"/>
    <w:rsid w:val="00CC1667"/>
    <w:rsid w:val="00CC55C7"/>
    <w:rsid w:val="00CD044C"/>
    <w:rsid w:val="00CD3F85"/>
    <w:rsid w:val="00CE13FE"/>
    <w:rsid w:val="00CF6F95"/>
    <w:rsid w:val="00CF75E0"/>
    <w:rsid w:val="00D1120C"/>
    <w:rsid w:val="00D22946"/>
    <w:rsid w:val="00D2628D"/>
    <w:rsid w:val="00D31D50"/>
    <w:rsid w:val="00D73A28"/>
    <w:rsid w:val="00D8409A"/>
    <w:rsid w:val="00D86968"/>
    <w:rsid w:val="00D91425"/>
    <w:rsid w:val="00D97C95"/>
    <w:rsid w:val="00DA29E3"/>
    <w:rsid w:val="00DA557A"/>
    <w:rsid w:val="00DA5915"/>
    <w:rsid w:val="00DC2155"/>
    <w:rsid w:val="00DD6F5E"/>
    <w:rsid w:val="00DD6FC0"/>
    <w:rsid w:val="00DE74B4"/>
    <w:rsid w:val="00DF020C"/>
    <w:rsid w:val="00DF04AC"/>
    <w:rsid w:val="00DF3897"/>
    <w:rsid w:val="00DF3A79"/>
    <w:rsid w:val="00DF3AA5"/>
    <w:rsid w:val="00E02B4F"/>
    <w:rsid w:val="00E04BF6"/>
    <w:rsid w:val="00E06183"/>
    <w:rsid w:val="00E14664"/>
    <w:rsid w:val="00E154A2"/>
    <w:rsid w:val="00E161A9"/>
    <w:rsid w:val="00E2031E"/>
    <w:rsid w:val="00E23083"/>
    <w:rsid w:val="00E26D3E"/>
    <w:rsid w:val="00E32E53"/>
    <w:rsid w:val="00E37FC9"/>
    <w:rsid w:val="00E41834"/>
    <w:rsid w:val="00E43A8C"/>
    <w:rsid w:val="00E46AE6"/>
    <w:rsid w:val="00E610D2"/>
    <w:rsid w:val="00E64C34"/>
    <w:rsid w:val="00E70295"/>
    <w:rsid w:val="00E765F7"/>
    <w:rsid w:val="00E80905"/>
    <w:rsid w:val="00E952C9"/>
    <w:rsid w:val="00EA0CCD"/>
    <w:rsid w:val="00EA30D7"/>
    <w:rsid w:val="00EA3FDB"/>
    <w:rsid w:val="00ED2E76"/>
    <w:rsid w:val="00ED2ED9"/>
    <w:rsid w:val="00ED5193"/>
    <w:rsid w:val="00ED56B2"/>
    <w:rsid w:val="00EE3117"/>
    <w:rsid w:val="00EF7829"/>
    <w:rsid w:val="00F00A0B"/>
    <w:rsid w:val="00F02874"/>
    <w:rsid w:val="00F03986"/>
    <w:rsid w:val="00F17098"/>
    <w:rsid w:val="00F22714"/>
    <w:rsid w:val="00F36F34"/>
    <w:rsid w:val="00F43A27"/>
    <w:rsid w:val="00F46299"/>
    <w:rsid w:val="00F5008F"/>
    <w:rsid w:val="00F540CA"/>
    <w:rsid w:val="00F57987"/>
    <w:rsid w:val="00F61AE8"/>
    <w:rsid w:val="00F631A6"/>
    <w:rsid w:val="00F82CE3"/>
    <w:rsid w:val="00F8326F"/>
    <w:rsid w:val="00F86438"/>
    <w:rsid w:val="00F90D65"/>
    <w:rsid w:val="00F9109E"/>
    <w:rsid w:val="00F97ABF"/>
    <w:rsid w:val="00FA27E4"/>
    <w:rsid w:val="00FA352B"/>
    <w:rsid w:val="00FA53A6"/>
    <w:rsid w:val="00FA63FB"/>
    <w:rsid w:val="00FB43F7"/>
    <w:rsid w:val="00FC5C9C"/>
    <w:rsid w:val="00FC66F9"/>
    <w:rsid w:val="00FD3480"/>
    <w:rsid w:val="00FD57F3"/>
    <w:rsid w:val="00FF4E73"/>
    <w:rsid w:val="00FF578B"/>
    <w:rsid w:val="01270273"/>
    <w:rsid w:val="0160584D"/>
    <w:rsid w:val="01945863"/>
    <w:rsid w:val="01AC6DF5"/>
    <w:rsid w:val="01BD7A4F"/>
    <w:rsid w:val="01BE3166"/>
    <w:rsid w:val="01FF7C32"/>
    <w:rsid w:val="0213068F"/>
    <w:rsid w:val="023E272A"/>
    <w:rsid w:val="02564262"/>
    <w:rsid w:val="025A79EB"/>
    <w:rsid w:val="025F4662"/>
    <w:rsid w:val="026F1557"/>
    <w:rsid w:val="02842376"/>
    <w:rsid w:val="02CB619B"/>
    <w:rsid w:val="02DF57A3"/>
    <w:rsid w:val="02F049A8"/>
    <w:rsid w:val="03062ED6"/>
    <w:rsid w:val="03147B4F"/>
    <w:rsid w:val="031D766C"/>
    <w:rsid w:val="0338201E"/>
    <w:rsid w:val="03457CFC"/>
    <w:rsid w:val="03511C9F"/>
    <w:rsid w:val="03561F09"/>
    <w:rsid w:val="035F24F7"/>
    <w:rsid w:val="03726617"/>
    <w:rsid w:val="03947BE0"/>
    <w:rsid w:val="03CB65F1"/>
    <w:rsid w:val="03CC6E75"/>
    <w:rsid w:val="03EE0393"/>
    <w:rsid w:val="03F11C32"/>
    <w:rsid w:val="0413326D"/>
    <w:rsid w:val="04323EF6"/>
    <w:rsid w:val="043E1FEF"/>
    <w:rsid w:val="044612E1"/>
    <w:rsid w:val="044D4CF3"/>
    <w:rsid w:val="047363CB"/>
    <w:rsid w:val="04B93324"/>
    <w:rsid w:val="050A007D"/>
    <w:rsid w:val="057E0254"/>
    <w:rsid w:val="057E74F5"/>
    <w:rsid w:val="059E01CD"/>
    <w:rsid w:val="05A04185"/>
    <w:rsid w:val="05A351AD"/>
    <w:rsid w:val="05B66C8F"/>
    <w:rsid w:val="05C515E8"/>
    <w:rsid w:val="05DB1266"/>
    <w:rsid w:val="063F1D1F"/>
    <w:rsid w:val="064C0FFA"/>
    <w:rsid w:val="06691F53"/>
    <w:rsid w:val="06A157E8"/>
    <w:rsid w:val="06A65CED"/>
    <w:rsid w:val="06AA36D4"/>
    <w:rsid w:val="06E320FF"/>
    <w:rsid w:val="06F07F7E"/>
    <w:rsid w:val="06FC4B75"/>
    <w:rsid w:val="071F1BF8"/>
    <w:rsid w:val="073A2466"/>
    <w:rsid w:val="074A1D85"/>
    <w:rsid w:val="07506C6F"/>
    <w:rsid w:val="077C3DB2"/>
    <w:rsid w:val="079C288F"/>
    <w:rsid w:val="07D45A45"/>
    <w:rsid w:val="07DD536D"/>
    <w:rsid w:val="07ED2710"/>
    <w:rsid w:val="07F9103A"/>
    <w:rsid w:val="08034185"/>
    <w:rsid w:val="08134020"/>
    <w:rsid w:val="0869348D"/>
    <w:rsid w:val="087723D8"/>
    <w:rsid w:val="089112ED"/>
    <w:rsid w:val="0899026A"/>
    <w:rsid w:val="08BB636A"/>
    <w:rsid w:val="08DD43F8"/>
    <w:rsid w:val="08E03040"/>
    <w:rsid w:val="08FD5135"/>
    <w:rsid w:val="090949CC"/>
    <w:rsid w:val="091A12E3"/>
    <w:rsid w:val="09214CCE"/>
    <w:rsid w:val="096802A0"/>
    <w:rsid w:val="097C485E"/>
    <w:rsid w:val="0985037D"/>
    <w:rsid w:val="098A45D8"/>
    <w:rsid w:val="09A247D0"/>
    <w:rsid w:val="09A31262"/>
    <w:rsid w:val="09A35A12"/>
    <w:rsid w:val="09AE218C"/>
    <w:rsid w:val="0A0600E2"/>
    <w:rsid w:val="0A2D14EA"/>
    <w:rsid w:val="0A5C568E"/>
    <w:rsid w:val="0A6A05DC"/>
    <w:rsid w:val="0A8821C9"/>
    <w:rsid w:val="0AB96B2B"/>
    <w:rsid w:val="0AC70E39"/>
    <w:rsid w:val="0AD100C7"/>
    <w:rsid w:val="0AE9711A"/>
    <w:rsid w:val="0AF469DA"/>
    <w:rsid w:val="0B381467"/>
    <w:rsid w:val="0B4B625E"/>
    <w:rsid w:val="0B76450E"/>
    <w:rsid w:val="0BDA699E"/>
    <w:rsid w:val="0BDB07C3"/>
    <w:rsid w:val="0BF11918"/>
    <w:rsid w:val="0C00696A"/>
    <w:rsid w:val="0C0A7D34"/>
    <w:rsid w:val="0C3E2112"/>
    <w:rsid w:val="0C410BD7"/>
    <w:rsid w:val="0C4F3999"/>
    <w:rsid w:val="0C752FA1"/>
    <w:rsid w:val="0C963102"/>
    <w:rsid w:val="0CED3C33"/>
    <w:rsid w:val="0D040924"/>
    <w:rsid w:val="0D501777"/>
    <w:rsid w:val="0D621D65"/>
    <w:rsid w:val="0D74395F"/>
    <w:rsid w:val="0DA11135"/>
    <w:rsid w:val="0DBB4191"/>
    <w:rsid w:val="0DCB5B8B"/>
    <w:rsid w:val="0DEC10E5"/>
    <w:rsid w:val="0E0B61DD"/>
    <w:rsid w:val="0E355127"/>
    <w:rsid w:val="0E5E092C"/>
    <w:rsid w:val="0E803C6F"/>
    <w:rsid w:val="0E9C5859"/>
    <w:rsid w:val="0EBE1322"/>
    <w:rsid w:val="0EDF4D64"/>
    <w:rsid w:val="0F26281D"/>
    <w:rsid w:val="0F4151F0"/>
    <w:rsid w:val="0F4E1CE6"/>
    <w:rsid w:val="0F5764BE"/>
    <w:rsid w:val="0F645140"/>
    <w:rsid w:val="0FAD017E"/>
    <w:rsid w:val="0FD618E0"/>
    <w:rsid w:val="0FF7347F"/>
    <w:rsid w:val="101C5FD1"/>
    <w:rsid w:val="104E17D7"/>
    <w:rsid w:val="1051635E"/>
    <w:rsid w:val="10541406"/>
    <w:rsid w:val="105B6114"/>
    <w:rsid w:val="10857989"/>
    <w:rsid w:val="10CA1840"/>
    <w:rsid w:val="10DB57FB"/>
    <w:rsid w:val="11000D9F"/>
    <w:rsid w:val="11627BB4"/>
    <w:rsid w:val="116E526D"/>
    <w:rsid w:val="11FC5AF2"/>
    <w:rsid w:val="121E4CBC"/>
    <w:rsid w:val="124D4C3E"/>
    <w:rsid w:val="126104A5"/>
    <w:rsid w:val="12EC59F8"/>
    <w:rsid w:val="12FB2C35"/>
    <w:rsid w:val="135D5199"/>
    <w:rsid w:val="139454AD"/>
    <w:rsid w:val="13A9082F"/>
    <w:rsid w:val="13AD740A"/>
    <w:rsid w:val="140A109B"/>
    <w:rsid w:val="140C087D"/>
    <w:rsid w:val="143D67CD"/>
    <w:rsid w:val="147F6DE6"/>
    <w:rsid w:val="148D505F"/>
    <w:rsid w:val="14B65343"/>
    <w:rsid w:val="14BC76F2"/>
    <w:rsid w:val="14CA4CFE"/>
    <w:rsid w:val="156C736A"/>
    <w:rsid w:val="15820C4A"/>
    <w:rsid w:val="15862342"/>
    <w:rsid w:val="15C26F6B"/>
    <w:rsid w:val="15C404EB"/>
    <w:rsid w:val="15C97C77"/>
    <w:rsid w:val="162D761F"/>
    <w:rsid w:val="164459DE"/>
    <w:rsid w:val="16761631"/>
    <w:rsid w:val="16844B3D"/>
    <w:rsid w:val="16B849F9"/>
    <w:rsid w:val="16CD47FE"/>
    <w:rsid w:val="16EB25B6"/>
    <w:rsid w:val="16F41012"/>
    <w:rsid w:val="171B41FF"/>
    <w:rsid w:val="173463CD"/>
    <w:rsid w:val="17614824"/>
    <w:rsid w:val="176E0569"/>
    <w:rsid w:val="18182FAD"/>
    <w:rsid w:val="1822771A"/>
    <w:rsid w:val="188A0E26"/>
    <w:rsid w:val="18C24ABD"/>
    <w:rsid w:val="18C55E0A"/>
    <w:rsid w:val="18F558C8"/>
    <w:rsid w:val="18FE27B3"/>
    <w:rsid w:val="1925210B"/>
    <w:rsid w:val="19442834"/>
    <w:rsid w:val="19792055"/>
    <w:rsid w:val="19A67C12"/>
    <w:rsid w:val="19BA441C"/>
    <w:rsid w:val="19F33BB6"/>
    <w:rsid w:val="1A113951"/>
    <w:rsid w:val="1A4C760D"/>
    <w:rsid w:val="1A693559"/>
    <w:rsid w:val="1A6E25BB"/>
    <w:rsid w:val="1A741A14"/>
    <w:rsid w:val="1A77599C"/>
    <w:rsid w:val="1A8C21EB"/>
    <w:rsid w:val="1A9D14C5"/>
    <w:rsid w:val="1AD05767"/>
    <w:rsid w:val="1B462E07"/>
    <w:rsid w:val="1B656D35"/>
    <w:rsid w:val="1B8076CB"/>
    <w:rsid w:val="1B9F76DE"/>
    <w:rsid w:val="1BA70798"/>
    <w:rsid w:val="1C275D99"/>
    <w:rsid w:val="1C295FB5"/>
    <w:rsid w:val="1C4A6D5F"/>
    <w:rsid w:val="1C59260F"/>
    <w:rsid w:val="1C5D101A"/>
    <w:rsid w:val="1C6568C1"/>
    <w:rsid w:val="1C8956D6"/>
    <w:rsid w:val="1C911524"/>
    <w:rsid w:val="1C9B72E6"/>
    <w:rsid w:val="1CA64B79"/>
    <w:rsid w:val="1CCD0955"/>
    <w:rsid w:val="1CDF74BF"/>
    <w:rsid w:val="1D1F4CC2"/>
    <w:rsid w:val="1D235D75"/>
    <w:rsid w:val="1D24052A"/>
    <w:rsid w:val="1D2422D8"/>
    <w:rsid w:val="1D4C1EFC"/>
    <w:rsid w:val="1D60599D"/>
    <w:rsid w:val="1D684B88"/>
    <w:rsid w:val="1D73403E"/>
    <w:rsid w:val="1DAA7455"/>
    <w:rsid w:val="1DB16262"/>
    <w:rsid w:val="1DC55976"/>
    <w:rsid w:val="1DF62001"/>
    <w:rsid w:val="1E1037B0"/>
    <w:rsid w:val="1E1E783B"/>
    <w:rsid w:val="1E4852D2"/>
    <w:rsid w:val="1E4A3FC0"/>
    <w:rsid w:val="1E5D127C"/>
    <w:rsid w:val="1EA97806"/>
    <w:rsid w:val="1EAD3EF6"/>
    <w:rsid w:val="1EE461C3"/>
    <w:rsid w:val="1EE63371"/>
    <w:rsid w:val="1F6339D0"/>
    <w:rsid w:val="1FDD6B7C"/>
    <w:rsid w:val="206F42A1"/>
    <w:rsid w:val="208009CB"/>
    <w:rsid w:val="20E83906"/>
    <w:rsid w:val="21156B08"/>
    <w:rsid w:val="21167FF4"/>
    <w:rsid w:val="213A47C0"/>
    <w:rsid w:val="214B42D7"/>
    <w:rsid w:val="216E6218"/>
    <w:rsid w:val="217A696B"/>
    <w:rsid w:val="218C7786"/>
    <w:rsid w:val="21CF4F08"/>
    <w:rsid w:val="21E95DFE"/>
    <w:rsid w:val="21F52495"/>
    <w:rsid w:val="21F52EEB"/>
    <w:rsid w:val="220646A2"/>
    <w:rsid w:val="22093F2A"/>
    <w:rsid w:val="220A32A2"/>
    <w:rsid w:val="220C1932"/>
    <w:rsid w:val="221479D2"/>
    <w:rsid w:val="222D2239"/>
    <w:rsid w:val="223C6316"/>
    <w:rsid w:val="22680EB9"/>
    <w:rsid w:val="22774CD2"/>
    <w:rsid w:val="22AD2D70"/>
    <w:rsid w:val="22B71C07"/>
    <w:rsid w:val="22DE7DFC"/>
    <w:rsid w:val="23105FF1"/>
    <w:rsid w:val="233D3D5B"/>
    <w:rsid w:val="23474342"/>
    <w:rsid w:val="23FA3D93"/>
    <w:rsid w:val="24937DA0"/>
    <w:rsid w:val="24B73349"/>
    <w:rsid w:val="2504136D"/>
    <w:rsid w:val="256166A7"/>
    <w:rsid w:val="256C0CC0"/>
    <w:rsid w:val="257D383A"/>
    <w:rsid w:val="25982BAC"/>
    <w:rsid w:val="25C26D29"/>
    <w:rsid w:val="25F41A8C"/>
    <w:rsid w:val="26217CFD"/>
    <w:rsid w:val="262B521C"/>
    <w:rsid w:val="266C291D"/>
    <w:rsid w:val="26812549"/>
    <w:rsid w:val="268830DD"/>
    <w:rsid w:val="26B7248D"/>
    <w:rsid w:val="26EF057C"/>
    <w:rsid w:val="27157BE2"/>
    <w:rsid w:val="27157D3C"/>
    <w:rsid w:val="27357DDA"/>
    <w:rsid w:val="274C0DA9"/>
    <w:rsid w:val="27684CB5"/>
    <w:rsid w:val="27786E27"/>
    <w:rsid w:val="278F510D"/>
    <w:rsid w:val="2798022C"/>
    <w:rsid w:val="279D1605"/>
    <w:rsid w:val="27C906A1"/>
    <w:rsid w:val="27C941A8"/>
    <w:rsid w:val="27F655C1"/>
    <w:rsid w:val="27FB6855"/>
    <w:rsid w:val="28164F13"/>
    <w:rsid w:val="282910EA"/>
    <w:rsid w:val="28303C1A"/>
    <w:rsid w:val="28580831"/>
    <w:rsid w:val="28602EAC"/>
    <w:rsid w:val="28641ABE"/>
    <w:rsid w:val="2898158E"/>
    <w:rsid w:val="28B135BA"/>
    <w:rsid w:val="28B9246E"/>
    <w:rsid w:val="291475E8"/>
    <w:rsid w:val="296631C1"/>
    <w:rsid w:val="296D0128"/>
    <w:rsid w:val="29720105"/>
    <w:rsid w:val="299B178A"/>
    <w:rsid w:val="29B474E1"/>
    <w:rsid w:val="29B9024C"/>
    <w:rsid w:val="2A0A2243"/>
    <w:rsid w:val="2A187669"/>
    <w:rsid w:val="2A280EB2"/>
    <w:rsid w:val="2A3B53D2"/>
    <w:rsid w:val="2A401504"/>
    <w:rsid w:val="2A6826AA"/>
    <w:rsid w:val="2A870159"/>
    <w:rsid w:val="2A875A05"/>
    <w:rsid w:val="2B4C75CA"/>
    <w:rsid w:val="2B710C95"/>
    <w:rsid w:val="2B902987"/>
    <w:rsid w:val="2B9351F9"/>
    <w:rsid w:val="2BE94E19"/>
    <w:rsid w:val="2C301C58"/>
    <w:rsid w:val="2C385E66"/>
    <w:rsid w:val="2C4E7372"/>
    <w:rsid w:val="2C7807A4"/>
    <w:rsid w:val="2CB12A62"/>
    <w:rsid w:val="2CD755B9"/>
    <w:rsid w:val="2CDC2BCF"/>
    <w:rsid w:val="2CF21AC4"/>
    <w:rsid w:val="2D2A56E9"/>
    <w:rsid w:val="2D364985"/>
    <w:rsid w:val="2D930288"/>
    <w:rsid w:val="2DB023AA"/>
    <w:rsid w:val="2DB14564"/>
    <w:rsid w:val="2DB84C46"/>
    <w:rsid w:val="2DC57EF2"/>
    <w:rsid w:val="2DD00DE9"/>
    <w:rsid w:val="2DEA745F"/>
    <w:rsid w:val="2E2A302D"/>
    <w:rsid w:val="2E3F61C3"/>
    <w:rsid w:val="2EC27BA3"/>
    <w:rsid w:val="2EED2E72"/>
    <w:rsid w:val="2F096E91"/>
    <w:rsid w:val="2F5C7FF7"/>
    <w:rsid w:val="2F633134"/>
    <w:rsid w:val="2F75482D"/>
    <w:rsid w:val="2F807842"/>
    <w:rsid w:val="2FCE6157"/>
    <w:rsid w:val="2FD63906"/>
    <w:rsid w:val="2FED0C50"/>
    <w:rsid w:val="30267B66"/>
    <w:rsid w:val="3034062C"/>
    <w:rsid w:val="306F2997"/>
    <w:rsid w:val="30CB0F91"/>
    <w:rsid w:val="30E20088"/>
    <w:rsid w:val="311D7312"/>
    <w:rsid w:val="31466E8B"/>
    <w:rsid w:val="317A365D"/>
    <w:rsid w:val="3196159F"/>
    <w:rsid w:val="31CE2DC0"/>
    <w:rsid w:val="31D3616A"/>
    <w:rsid w:val="31E62551"/>
    <w:rsid w:val="324A414F"/>
    <w:rsid w:val="324D7348"/>
    <w:rsid w:val="327106BC"/>
    <w:rsid w:val="32763325"/>
    <w:rsid w:val="32A54152"/>
    <w:rsid w:val="32AB72CC"/>
    <w:rsid w:val="32D32FDC"/>
    <w:rsid w:val="32DA1DBA"/>
    <w:rsid w:val="32DD5B32"/>
    <w:rsid w:val="33147A5D"/>
    <w:rsid w:val="331B3C61"/>
    <w:rsid w:val="33620C12"/>
    <w:rsid w:val="337F6063"/>
    <w:rsid w:val="338663B9"/>
    <w:rsid w:val="33A94237"/>
    <w:rsid w:val="33D509D3"/>
    <w:rsid w:val="34067C98"/>
    <w:rsid w:val="34151734"/>
    <w:rsid w:val="342F7A89"/>
    <w:rsid w:val="34310CEE"/>
    <w:rsid w:val="34421632"/>
    <w:rsid w:val="34682E77"/>
    <w:rsid w:val="350C3735"/>
    <w:rsid w:val="35327830"/>
    <w:rsid w:val="35436ABE"/>
    <w:rsid w:val="35584DBD"/>
    <w:rsid w:val="3589693D"/>
    <w:rsid w:val="35A149B6"/>
    <w:rsid w:val="35B44695"/>
    <w:rsid w:val="35E87EEF"/>
    <w:rsid w:val="35EB7B15"/>
    <w:rsid w:val="36050F29"/>
    <w:rsid w:val="360B3AD4"/>
    <w:rsid w:val="361C52BB"/>
    <w:rsid w:val="361D7638"/>
    <w:rsid w:val="36315D3A"/>
    <w:rsid w:val="363C1B66"/>
    <w:rsid w:val="36554D46"/>
    <w:rsid w:val="36A164EA"/>
    <w:rsid w:val="36A91433"/>
    <w:rsid w:val="36A95388"/>
    <w:rsid w:val="36AE703A"/>
    <w:rsid w:val="3715740A"/>
    <w:rsid w:val="37557806"/>
    <w:rsid w:val="377A733E"/>
    <w:rsid w:val="377E47D8"/>
    <w:rsid w:val="3780008B"/>
    <w:rsid w:val="37A657E2"/>
    <w:rsid w:val="37A662B4"/>
    <w:rsid w:val="37C73FBC"/>
    <w:rsid w:val="37CF5133"/>
    <w:rsid w:val="37E3749A"/>
    <w:rsid w:val="382C4A15"/>
    <w:rsid w:val="38341A0A"/>
    <w:rsid w:val="386C1A40"/>
    <w:rsid w:val="38975BFC"/>
    <w:rsid w:val="38EC18D6"/>
    <w:rsid w:val="38FF6F23"/>
    <w:rsid w:val="391E1E7A"/>
    <w:rsid w:val="39B47A40"/>
    <w:rsid w:val="39E6202B"/>
    <w:rsid w:val="39F218E4"/>
    <w:rsid w:val="39FA0B89"/>
    <w:rsid w:val="3A0B2583"/>
    <w:rsid w:val="3A0F4DA7"/>
    <w:rsid w:val="3A2B63D4"/>
    <w:rsid w:val="3A2E433E"/>
    <w:rsid w:val="3A66569A"/>
    <w:rsid w:val="3A920D71"/>
    <w:rsid w:val="3A997AF1"/>
    <w:rsid w:val="3A9B37A6"/>
    <w:rsid w:val="3AA27206"/>
    <w:rsid w:val="3AB36572"/>
    <w:rsid w:val="3AB72586"/>
    <w:rsid w:val="3BB949C2"/>
    <w:rsid w:val="3BCA0854"/>
    <w:rsid w:val="3BD333EF"/>
    <w:rsid w:val="3BE63123"/>
    <w:rsid w:val="3BF84CC8"/>
    <w:rsid w:val="3C095928"/>
    <w:rsid w:val="3C0A2369"/>
    <w:rsid w:val="3C0C626D"/>
    <w:rsid w:val="3C25627C"/>
    <w:rsid w:val="3C2A6DE5"/>
    <w:rsid w:val="3C32609B"/>
    <w:rsid w:val="3C7F70D3"/>
    <w:rsid w:val="3C8A3B4D"/>
    <w:rsid w:val="3C922B13"/>
    <w:rsid w:val="3C9B2663"/>
    <w:rsid w:val="3CA60B04"/>
    <w:rsid w:val="3CA77CC4"/>
    <w:rsid w:val="3CBC6CA3"/>
    <w:rsid w:val="3CC800F2"/>
    <w:rsid w:val="3CC80B75"/>
    <w:rsid w:val="3CCD2793"/>
    <w:rsid w:val="3CFA2A4A"/>
    <w:rsid w:val="3D62079E"/>
    <w:rsid w:val="3D8726E3"/>
    <w:rsid w:val="3DB07127"/>
    <w:rsid w:val="3DFF7EA5"/>
    <w:rsid w:val="3E0C7687"/>
    <w:rsid w:val="3E1A387D"/>
    <w:rsid w:val="3E2D0960"/>
    <w:rsid w:val="3E3A651A"/>
    <w:rsid w:val="3E3E08AE"/>
    <w:rsid w:val="3E466C92"/>
    <w:rsid w:val="3E487D2A"/>
    <w:rsid w:val="3E6F7B87"/>
    <w:rsid w:val="3E79523A"/>
    <w:rsid w:val="3E7A6366"/>
    <w:rsid w:val="3E9D4B5C"/>
    <w:rsid w:val="3EA80B63"/>
    <w:rsid w:val="3EAE3C1F"/>
    <w:rsid w:val="3EE12D6D"/>
    <w:rsid w:val="3EF913BF"/>
    <w:rsid w:val="3F2F7F48"/>
    <w:rsid w:val="3F4E02A6"/>
    <w:rsid w:val="3F536E9A"/>
    <w:rsid w:val="3F6472E0"/>
    <w:rsid w:val="3F665642"/>
    <w:rsid w:val="3F6B44E7"/>
    <w:rsid w:val="3FA23805"/>
    <w:rsid w:val="3FB6105E"/>
    <w:rsid w:val="40436D96"/>
    <w:rsid w:val="404A0FF2"/>
    <w:rsid w:val="404A7B97"/>
    <w:rsid w:val="40515C61"/>
    <w:rsid w:val="40673BF4"/>
    <w:rsid w:val="40725E8D"/>
    <w:rsid w:val="40774125"/>
    <w:rsid w:val="409D3379"/>
    <w:rsid w:val="40AD39FF"/>
    <w:rsid w:val="40E02836"/>
    <w:rsid w:val="40E92934"/>
    <w:rsid w:val="40EA7BCC"/>
    <w:rsid w:val="40F55BB6"/>
    <w:rsid w:val="40F736DC"/>
    <w:rsid w:val="40F82764"/>
    <w:rsid w:val="41092C89"/>
    <w:rsid w:val="41156A5C"/>
    <w:rsid w:val="4171348E"/>
    <w:rsid w:val="41BD0E3E"/>
    <w:rsid w:val="41BE6C54"/>
    <w:rsid w:val="41E04E0C"/>
    <w:rsid w:val="41E45F48"/>
    <w:rsid w:val="41F35D8B"/>
    <w:rsid w:val="41F91AF3"/>
    <w:rsid w:val="420E5181"/>
    <w:rsid w:val="42500DFE"/>
    <w:rsid w:val="42682AE5"/>
    <w:rsid w:val="426C4BF7"/>
    <w:rsid w:val="42BA2048"/>
    <w:rsid w:val="42DD6E9C"/>
    <w:rsid w:val="42E17EF5"/>
    <w:rsid w:val="42E64203"/>
    <w:rsid w:val="431C742A"/>
    <w:rsid w:val="434B5F61"/>
    <w:rsid w:val="43705CC8"/>
    <w:rsid w:val="439F5B10"/>
    <w:rsid w:val="43DF35A3"/>
    <w:rsid w:val="43EE04C7"/>
    <w:rsid w:val="43FD2DB8"/>
    <w:rsid w:val="44110674"/>
    <w:rsid w:val="44140FAD"/>
    <w:rsid w:val="441B2154"/>
    <w:rsid w:val="4420119C"/>
    <w:rsid w:val="442440CF"/>
    <w:rsid w:val="442742D8"/>
    <w:rsid w:val="445175A7"/>
    <w:rsid w:val="44647386"/>
    <w:rsid w:val="44746DAE"/>
    <w:rsid w:val="44AB6361"/>
    <w:rsid w:val="44B33DBE"/>
    <w:rsid w:val="44C06FEF"/>
    <w:rsid w:val="44D2693A"/>
    <w:rsid w:val="44F57797"/>
    <w:rsid w:val="45451E45"/>
    <w:rsid w:val="45466813"/>
    <w:rsid w:val="45536545"/>
    <w:rsid w:val="455D70B3"/>
    <w:rsid w:val="458D4D8A"/>
    <w:rsid w:val="459D62AC"/>
    <w:rsid w:val="45DC000C"/>
    <w:rsid w:val="45F44CA7"/>
    <w:rsid w:val="46574263"/>
    <w:rsid w:val="465B6E12"/>
    <w:rsid w:val="467A2DE5"/>
    <w:rsid w:val="4682766C"/>
    <w:rsid w:val="4689127A"/>
    <w:rsid w:val="46DF6675"/>
    <w:rsid w:val="46F26E20"/>
    <w:rsid w:val="46FF32EA"/>
    <w:rsid w:val="472052AE"/>
    <w:rsid w:val="475734B5"/>
    <w:rsid w:val="47574ED5"/>
    <w:rsid w:val="475F23DC"/>
    <w:rsid w:val="47615D53"/>
    <w:rsid w:val="477105F3"/>
    <w:rsid w:val="477F5297"/>
    <w:rsid w:val="478A23A7"/>
    <w:rsid w:val="47B038E0"/>
    <w:rsid w:val="47BD4226"/>
    <w:rsid w:val="47D3043F"/>
    <w:rsid w:val="48055AB9"/>
    <w:rsid w:val="481E13CC"/>
    <w:rsid w:val="481E1E96"/>
    <w:rsid w:val="483E7E42"/>
    <w:rsid w:val="48825CA5"/>
    <w:rsid w:val="489F1C54"/>
    <w:rsid w:val="48AE3165"/>
    <w:rsid w:val="49204116"/>
    <w:rsid w:val="4924528A"/>
    <w:rsid w:val="493475C8"/>
    <w:rsid w:val="4961203A"/>
    <w:rsid w:val="49755955"/>
    <w:rsid w:val="499624A2"/>
    <w:rsid w:val="4A0C644A"/>
    <w:rsid w:val="4A160D9F"/>
    <w:rsid w:val="4A2D43AB"/>
    <w:rsid w:val="4A30453E"/>
    <w:rsid w:val="4A6F562A"/>
    <w:rsid w:val="4ADD3943"/>
    <w:rsid w:val="4AE235D1"/>
    <w:rsid w:val="4AE747C1"/>
    <w:rsid w:val="4B611D5C"/>
    <w:rsid w:val="4B906C07"/>
    <w:rsid w:val="4B947C11"/>
    <w:rsid w:val="4BCE14DD"/>
    <w:rsid w:val="4BEC5B04"/>
    <w:rsid w:val="4C0B4C6C"/>
    <w:rsid w:val="4C11514E"/>
    <w:rsid w:val="4C2309AA"/>
    <w:rsid w:val="4C271545"/>
    <w:rsid w:val="4C4C343B"/>
    <w:rsid w:val="4C6813E7"/>
    <w:rsid w:val="4C6A1041"/>
    <w:rsid w:val="4C7B10AA"/>
    <w:rsid w:val="4CD40EDA"/>
    <w:rsid w:val="4CD6689C"/>
    <w:rsid w:val="4CDB6A3B"/>
    <w:rsid w:val="4CDE39A2"/>
    <w:rsid w:val="4CF213BF"/>
    <w:rsid w:val="4D016EFE"/>
    <w:rsid w:val="4D0311BE"/>
    <w:rsid w:val="4D2E086B"/>
    <w:rsid w:val="4D7560B4"/>
    <w:rsid w:val="4D795F1D"/>
    <w:rsid w:val="4D9E2BE5"/>
    <w:rsid w:val="4DD0518F"/>
    <w:rsid w:val="4DD17574"/>
    <w:rsid w:val="4DE03F72"/>
    <w:rsid w:val="4DE66FB2"/>
    <w:rsid w:val="4DE83D2A"/>
    <w:rsid w:val="4E1E499E"/>
    <w:rsid w:val="4E771E1B"/>
    <w:rsid w:val="4E813215"/>
    <w:rsid w:val="4EA50069"/>
    <w:rsid w:val="4EC9334C"/>
    <w:rsid w:val="4EEE303D"/>
    <w:rsid w:val="4EFB1955"/>
    <w:rsid w:val="4F304531"/>
    <w:rsid w:val="4F433012"/>
    <w:rsid w:val="4F617011"/>
    <w:rsid w:val="4F675A90"/>
    <w:rsid w:val="4F77574C"/>
    <w:rsid w:val="4F7E2395"/>
    <w:rsid w:val="4FA0775A"/>
    <w:rsid w:val="4FA978AB"/>
    <w:rsid w:val="50204239"/>
    <w:rsid w:val="502A587C"/>
    <w:rsid w:val="5032019A"/>
    <w:rsid w:val="503E21BB"/>
    <w:rsid w:val="5051480E"/>
    <w:rsid w:val="50B72EA8"/>
    <w:rsid w:val="510E100C"/>
    <w:rsid w:val="51293A21"/>
    <w:rsid w:val="512A18AC"/>
    <w:rsid w:val="513C0D41"/>
    <w:rsid w:val="513E0EB3"/>
    <w:rsid w:val="5176064D"/>
    <w:rsid w:val="5183308C"/>
    <w:rsid w:val="51C66F43"/>
    <w:rsid w:val="51CD6957"/>
    <w:rsid w:val="52174C68"/>
    <w:rsid w:val="522E6796"/>
    <w:rsid w:val="526B5CD8"/>
    <w:rsid w:val="52902274"/>
    <w:rsid w:val="52A445CA"/>
    <w:rsid w:val="52A511EA"/>
    <w:rsid w:val="52A62D9C"/>
    <w:rsid w:val="52AF332A"/>
    <w:rsid w:val="52BB5D79"/>
    <w:rsid w:val="52C218D9"/>
    <w:rsid w:val="52CA4FF4"/>
    <w:rsid w:val="52D25D57"/>
    <w:rsid w:val="52EB476D"/>
    <w:rsid w:val="52EC1163"/>
    <w:rsid w:val="52F757BE"/>
    <w:rsid w:val="53303F2B"/>
    <w:rsid w:val="53B37937"/>
    <w:rsid w:val="53F53F3F"/>
    <w:rsid w:val="541F15BF"/>
    <w:rsid w:val="54322F51"/>
    <w:rsid w:val="54632732"/>
    <w:rsid w:val="548B2661"/>
    <w:rsid w:val="54C61875"/>
    <w:rsid w:val="54C61E2C"/>
    <w:rsid w:val="54C74C42"/>
    <w:rsid w:val="54DB18B7"/>
    <w:rsid w:val="54F2180D"/>
    <w:rsid w:val="550D6174"/>
    <w:rsid w:val="551045DB"/>
    <w:rsid w:val="552661B5"/>
    <w:rsid w:val="55323100"/>
    <w:rsid w:val="55344F04"/>
    <w:rsid w:val="55517F94"/>
    <w:rsid w:val="556A6D47"/>
    <w:rsid w:val="5596306C"/>
    <w:rsid w:val="55B313A7"/>
    <w:rsid w:val="55FA2AB8"/>
    <w:rsid w:val="56114DE8"/>
    <w:rsid w:val="561A06CC"/>
    <w:rsid w:val="56680EAC"/>
    <w:rsid w:val="566D50CC"/>
    <w:rsid w:val="56A31EE4"/>
    <w:rsid w:val="56AD263F"/>
    <w:rsid w:val="56BD0B46"/>
    <w:rsid w:val="56C06025"/>
    <w:rsid w:val="56CB143B"/>
    <w:rsid w:val="57131579"/>
    <w:rsid w:val="57356011"/>
    <w:rsid w:val="573B5599"/>
    <w:rsid w:val="57735E1A"/>
    <w:rsid w:val="57846136"/>
    <w:rsid w:val="57986532"/>
    <w:rsid w:val="579D6934"/>
    <w:rsid w:val="57AD7A56"/>
    <w:rsid w:val="57C14700"/>
    <w:rsid w:val="57C63C03"/>
    <w:rsid w:val="57C7431A"/>
    <w:rsid w:val="57CB2AF1"/>
    <w:rsid w:val="57CF4718"/>
    <w:rsid w:val="57E91CCB"/>
    <w:rsid w:val="58942BC6"/>
    <w:rsid w:val="58C66426"/>
    <w:rsid w:val="58CB127E"/>
    <w:rsid w:val="58D26971"/>
    <w:rsid w:val="58DE639F"/>
    <w:rsid w:val="58E31E69"/>
    <w:rsid w:val="58FE6FEB"/>
    <w:rsid w:val="59676643"/>
    <w:rsid w:val="59BE0066"/>
    <w:rsid w:val="59C03AED"/>
    <w:rsid w:val="59D1568E"/>
    <w:rsid w:val="59E707A4"/>
    <w:rsid w:val="59EF11A0"/>
    <w:rsid w:val="59FD7B5D"/>
    <w:rsid w:val="5A4F0CFD"/>
    <w:rsid w:val="5A822260"/>
    <w:rsid w:val="5A843DDB"/>
    <w:rsid w:val="5A951143"/>
    <w:rsid w:val="5A955FE8"/>
    <w:rsid w:val="5ABC3575"/>
    <w:rsid w:val="5ABF6AC1"/>
    <w:rsid w:val="5B0959EC"/>
    <w:rsid w:val="5B444423"/>
    <w:rsid w:val="5B5A5BDD"/>
    <w:rsid w:val="5B783826"/>
    <w:rsid w:val="5B933594"/>
    <w:rsid w:val="5BC86634"/>
    <w:rsid w:val="5C683B65"/>
    <w:rsid w:val="5CD8488B"/>
    <w:rsid w:val="5D1C02FB"/>
    <w:rsid w:val="5D7C5EAE"/>
    <w:rsid w:val="5DB80F79"/>
    <w:rsid w:val="5DBB0471"/>
    <w:rsid w:val="5DE23F89"/>
    <w:rsid w:val="5E3B3D89"/>
    <w:rsid w:val="5EF24640"/>
    <w:rsid w:val="5F261904"/>
    <w:rsid w:val="5F6D4912"/>
    <w:rsid w:val="5F7D78A8"/>
    <w:rsid w:val="5F903222"/>
    <w:rsid w:val="5F912F4D"/>
    <w:rsid w:val="5FA34F4D"/>
    <w:rsid w:val="5FC1162D"/>
    <w:rsid w:val="5FE5744D"/>
    <w:rsid w:val="60003368"/>
    <w:rsid w:val="60882A8D"/>
    <w:rsid w:val="60BE2C44"/>
    <w:rsid w:val="60BE56D2"/>
    <w:rsid w:val="60E31383"/>
    <w:rsid w:val="610A2B60"/>
    <w:rsid w:val="61190980"/>
    <w:rsid w:val="611E1198"/>
    <w:rsid w:val="61497E44"/>
    <w:rsid w:val="61795FBE"/>
    <w:rsid w:val="619568CD"/>
    <w:rsid w:val="61B74A96"/>
    <w:rsid w:val="61BF548E"/>
    <w:rsid w:val="61DA6504"/>
    <w:rsid w:val="62176272"/>
    <w:rsid w:val="623A31B8"/>
    <w:rsid w:val="62434B02"/>
    <w:rsid w:val="62D82F16"/>
    <w:rsid w:val="62DA4EE0"/>
    <w:rsid w:val="636724EC"/>
    <w:rsid w:val="63835861"/>
    <w:rsid w:val="63E3341E"/>
    <w:rsid w:val="64455F3B"/>
    <w:rsid w:val="64750536"/>
    <w:rsid w:val="64B14D8B"/>
    <w:rsid w:val="64CB4AEA"/>
    <w:rsid w:val="64D96C0F"/>
    <w:rsid w:val="6524775C"/>
    <w:rsid w:val="655979E2"/>
    <w:rsid w:val="655C477C"/>
    <w:rsid w:val="6562264B"/>
    <w:rsid w:val="65670279"/>
    <w:rsid w:val="65C0292C"/>
    <w:rsid w:val="65F071C6"/>
    <w:rsid w:val="66173949"/>
    <w:rsid w:val="661F067B"/>
    <w:rsid w:val="663D6EA6"/>
    <w:rsid w:val="66482160"/>
    <w:rsid w:val="66486845"/>
    <w:rsid w:val="66611A7D"/>
    <w:rsid w:val="667B5BE7"/>
    <w:rsid w:val="668F6486"/>
    <w:rsid w:val="66B912B0"/>
    <w:rsid w:val="66CE5F5E"/>
    <w:rsid w:val="66F425DE"/>
    <w:rsid w:val="671D11D5"/>
    <w:rsid w:val="6759214B"/>
    <w:rsid w:val="67795BE8"/>
    <w:rsid w:val="681F6013"/>
    <w:rsid w:val="68212C69"/>
    <w:rsid w:val="687E17CA"/>
    <w:rsid w:val="68AF4354"/>
    <w:rsid w:val="68B74DF5"/>
    <w:rsid w:val="68CF0917"/>
    <w:rsid w:val="68E1064A"/>
    <w:rsid w:val="69026F3E"/>
    <w:rsid w:val="69143BC8"/>
    <w:rsid w:val="692466DB"/>
    <w:rsid w:val="695B03FD"/>
    <w:rsid w:val="698C2EE8"/>
    <w:rsid w:val="69AA4EE0"/>
    <w:rsid w:val="69B838BB"/>
    <w:rsid w:val="69BD6237"/>
    <w:rsid w:val="69BE5BF4"/>
    <w:rsid w:val="69D012B2"/>
    <w:rsid w:val="69F108B1"/>
    <w:rsid w:val="6A2133F4"/>
    <w:rsid w:val="6A2953FE"/>
    <w:rsid w:val="6A2E5DB0"/>
    <w:rsid w:val="6A726EEE"/>
    <w:rsid w:val="6A73045B"/>
    <w:rsid w:val="6A8A28EE"/>
    <w:rsid w:val="6A930EAF"/>
    <w:rsid w:val="6A9E17D6"/>
    <w:rsid w:val="6AB417B5"/>
    <w:rsid w:val="6ABF6769"/>
    <w:rsid w:val="6B0B530E"/>
    <w:rsid w:val="6B277C9A"/>
    <w:rsid w:val="6B2A452A"/>
    <w:rsid w:val="6B37171D"/>
    <w:rsid w:val="6B3F0222"/>
    <w:rsid w:val="6B485F70"/>
    <w:rsid w:val="6B9C2FB2"/>
    <w:rsid w:val="6BCC687C"/>
    <w:rsid w:val="6BDA0B80"/>
    <w:rsid w:val="6C2E004A"/>
    <w:rsid w:val="6C410383"/>
    <w:rsid w:val="6C4F5478"/>
    <w:rsid w:val="6C5F0404"/>
    <w:rsid w:val="6C63615E"/>
    <w:rsid w:val="6C781BC4"/>
    <w:rsid w:val="6C8E0AE9"/>
    <w:rsid w:val="6C955438"/>
    <w:rsid w:val="6CB458A2"/>
    <w:rsid w:val="6CB93DB8"/>
    <w:rsid w:val="6CC013A9"/>
    <w:rsid w:val="6CDC5203"/>
    <w:rsid w:val="6CE13944"/>
    <w:rsid w:val="6D0A227B"/>
    <w:rsid w:val="6D566435"/>
    <w:rsid w:val="6D82770E"/>
    <w:rsid w:val="6DCA0612"/>
    <w:rsid w:val="6DCC1553"/>
    <w:rsid w:val="6DD8026E"/>
    <w:rsid w:val="6DFD1A54"/>
    <w:rsid w:val="6E03355E"/>
    <w:rsid w:val="6E176337"/>
    <w:rsid w:val="6E201C15"/>
    <w:rsid w:val="6E235D5F"/>
    <w:rsid w:val="6E2420BF"/>
    <w:rsid w:val="6E59029D"/>
    <w:rsid w:val="6E6111A1"/>
    <w:rsid w:val="6E704B85"/>
    <w:rsid w:val="6E851A78"/>
    <w:rsid w:val="6E93207D"/>
    <w:rsid w:val="6E932C1C"/>
    <w:rsid w:val="6EA2087C"/>
    <w:rsid w:val="6F0C55B6"/>
    <w:rsid w:val="6F1C534E"/>
    <w:rsid w:val="6F1C6502"/>
    <w:rsid w:val="6F285225"/>
    <w:rsid w:val="6F2F6BE9"/>
    <w:rsid w:val="6F5C26EC"/>
    <w:rsid w:val="6F6B2741"/>
    <w:rsid w:val="6F8B7FB3"/>
    <w:rsid w:val="701557A9"/>
    <w:rsid w:val="7031567F"/>
    <w:rsid w:val="7048104D"/>
    <w:rsid w:val="70967060"/>
    <w:rsid w:val="70B86135"/>
    <w:rsid w:val="70F34949"/>
    <w:rsid w:val="710D7763"/>
    <w:rsid w:val="71172C34"/>
    <w:rsid w:val="715C7408"/>
    <w:rsid w:val="718D56D9"/>
    <w:rsid w:val="71AA7506"/>
    <w:rsid w:val="71AD21A3"/>
    <w:rsid w:val="71DA0B5A"/>
    <w:rsid w:val="71EC32CB"/>
    <w:rsid w:val="71FB4625"/>
    <w:rsid w:val="72083B4D"/>
    <w:rsid w:val="724A3704"/>
    <w:rsid w:val="725A7D17"/>
    <w:rsid w:val="728574F4"/>
    <w:rsid w:val="72C65703"/>
    <w:rsid w:val="73193DEC"/>
    <w:rsid w:val="734931FB"/>
    <w:rsid w:val="737A29C8"/>
    <w:rsid w:val="73A36AB1"/>
    <w:rsid w:val="73A63C37"/>
    <w:rsid w:val="73BC0E66"/>
    <w:rsid w:val="73F676A0"/>
    <w:rsid w:val="73FB3575"/>
    <w:rsid w:val="743027C5"/>
    <w:rsid w:val="746266C3"/>
    <w:rsid w:val="747A72CF"/>
    <w:rsid w:val="748E5B2A"/>
    <w:rsid w:val="74B6359C"/>
    <w:rsid w:val="74DA0989"/>
    <w:rsid w:val="74DB2A67"/>
    <w:rsid w:val="74E41BEE"/>
    <w:rsid w:val="74EC45FF"/>
    <w:rsid w:val="750D549E"/>
    <w:rsid w:val="75216649"/>
    <w:rsid w:val="75226272"/>
    <w:rsid w:val="754601B3"/>
    <w:rsid w:val="7586788F"/>
    <w:rsid w:val="75AC685E"/>
    <w:rsid w:val="75DF6321"/>
    <w:rsid w:val="75F8738A"/>
    <w:rsid w:val="76196AA0"/>
    <w:rsid w:val="76571277"/>
    <w:rsid w:val="76725133"/>
    <w:rsid w:val="769531BC"/>
    <w:rsid w:val="76E42D01"/>
    <w:rsid w:val="76F45E0A"/>
    <w:rsid w:val="77115F1A"/>
    <w:rsid w:val="7720664D"/>
    <w:rsid w:val="776370C9"/>
    <w:rsid w:val="77733BC4"/>
    <w:rsid w:val="7781145A"/>
    <w:rsid w:val="77B01CE7"/>
    <w:rsid w:val="77B92B54"/>
    <w:rsid w:val="77E233DF"/>
    <w:rsid w:val="77E9300C"/>
    <w:rsid w:val="78107B3D"/>
    <w:rsid w:val="78126A72"/>
    <w:rsid w:val="784D6F97"/>
    <w:rsid w:val="786128D6"/>
    <w:rsid w:val="78C0202A"/>
    <w:rsid w:val="78C4725D"/>
    <w:rsid w:val="791E611A"/>
    <w:rsid w:val="79297BE8"/>
    <w:rsid w:val="792D233D"/>
    <w:rsid w:val="796230E1"/>
    <w:rsid w:val="797A7C24"/>
    <w:rsid w:val="797E0817"/>
    <w:rsid w:val="79F3642F"/>
    <w:rsid w:val="79FB1858"/>
    <w:rsid w:val="7A093273"/>
    <w:rsid w:val="7A0B2CEA"/>
    <w:rsid w:val="7A6F538E"/>
    <w:rsid w:val="7AE80322"/>
    <w:rsid w:val="7B0402DA"/>
    <w:rsid w:val="7B1B0A5C"/>
    <w:rsid w:val="7B212FFA"/>
    <w:rsid w:val="7BBA0721"/>
    <w:rsid w:val="7BD55DED"/>
    <w:rsid w:val="7BD9150F"/>
    <w:rsid w:val="7BDD1298"/>
    <w:rsid w:val="7BDD77AA"/>
    <w:rsid w:val="7BE26613"/>
    <w:rsid w:val="7C0148BF"/>
    <w:rsid w:val="7C06069C"/>
    <w:rsid w:val="7C077F70"/>
    <w:rsid w:val="7CAB4087"/>
    <w:rsid w:val="7CC26085"/>
    <w:rsid w:val="7CCD740C"/>
    <w:rsid w:val="7D6531A0"/>
    <w:rsid w:val="7D7805FA"/>
    <w:rsid w:val="7D790DF2"/>
    <w:rsid w:val="7D7D0EC6"/>
    <w:rsid w:val="7D977508"/>
    <w:rsid w:val="7DA617D2"/>
    <w:rsid w:val="7DDD367E"/>
    <w:rsid w:val="7DEC6A9C"/>
    <w:rsid w:val="7E085630"/>
    <w:rsid w:val="7E1370A0"/>
    <w:rsid w:val="7E14077C"/>
    <w:rsid w:val="7E875C8F"/>
    <w:rsid w:val="7EC80CAB"/>
    <w:rsid w:val="7ECF2FC7"/>
    <w:rsid w:val="7F1635D9"/>
    <w:rsid w:val="7F1B620C"/>
    <w:rsid w:val="7F3545E7"/>
    <w:rsid w:val="7F3B5A0A"/>
    <w:rsid w:val="7F6F306D"/>
    <w:rsid w:val="7F7D4471"/>
    <w:rsid w:val="7F887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2"/>
    <w:basedOn w:val="1"/>
    <w:next w:val="1"/>
    <w:autoRedefine/>
    <w:qFormat/>
    <w:uiPriority w:val="0"/>
    <w:pPr>
      <w:widowControl/>
      <w:adjustRightInd w:val="0"/>
      <w:spacing w:line="460" w:lineRule="exact"/>
      <w:jc w:val="left"/>
      <w:textAlignment w:val="baseline"/>
      <w:outlineLvl w:val="1"/>
    </w:pPr>
    <w:rPr>
      <w:b/>
      <w:kern w:val="0"/>
      <w:sz w:val="24"/>
      <w:szCs w:val="20"/>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4">
    <w:name w:val="table of authorities"/>
    <w:basedOn w:val="1"/>
    <w:next w:val="1"/>
    <w:autoRedefine/>
    <w:qFormat/>
    <w:uiPriority w:val="0"/>
    <w:pPr>
      <w:ind w:left="420" w:leftChars="200"/>
    </w:pPr>
  </w:style>
  <w:style w:type="paragraph" w:styleId="5">
    <w:name w:val="Normal Indent"/>
    <w:basedOn w:val="1"/>
    <w:next w:val="1"/>
    <w:link w:val="33"/>
    <w:autoRedefine/>
    <w:qFormat/>
    <w:uiPriority w:val="0"/>
    <w:pPr>
      <w:widowControl w:val="0"/>
      <w:adjustRightInd/>
      <w:snapToGrid/>
      <w:spacing w:after="0" w:line="360" w:lineRule="auto"/>
      <w:ind w:firstLine="420"/>
      <w:jc w:val="both"/>
    </w:pPr>
    <w:rPr>
      <w:rFonts w:ascii="Times New Roman" w:hAnsi="Times New Roman" w:eastAsia="宋体"/>
      <w:kern w:val="2"/>
      <w:sz w:val="21"/>
    </w:rPr>
  </w:style>
  <w:style w:type="paragraph" w:styleId="6">
    <w:name w:val="Document Map"/>
    <w:basedOn w:val="1"/>
    <w:link w:val="35"/>
    <w:autoRedefine/>
    <w:semiHidden/>
    <w:unhideWhenUsed/>
    <w:qFormat/>
    <w:uiPriority w:val="99"/>
    <w:rPr>
      <w:rFonts w:ascii="宋体" w:eastAsia="宋体"/>
      <w:sz w:val="18"/>
      <w:szCs w:val="18"/>
    </w:rPr>
  </w:style>
  <w:style w:type="paragraph" w:styleId="7">
    <w:name w:val="annotation text"/>
    <w:basedOn w:val="1"/>
    <w:autoRedefine/>
    <w:semiHidden/>
    <w:unhideWhenUsed/>
    <w:qFormat/>
    <w:uiPriority w:val="99"/>
  </w:style>
  <w:style w:type="paragraph" w:styleId="8">
    <w:name w:val="Body Text"/>
    <w:basedOn w:val="1"/>
    <w:next w:val="9"/>
    <w:autoRedefine/>
    <w:qFormat/>
    <w:uiPriority w:val="0"/>
    <w:pPr>
      <w:spacing w:before="60" w:after="160" w:line="259" w:lineRule="auto"/>
      <w:ind w:right="113"/>
    </w:pPr>
    <w:rPr>
      <w:sz w:val="18"/>
      <w:szCs w:val="20"/>
    </w:rPr>
  </w:style>
  <w:style w:type="paragraph" w:customStyle="1" w:styleId="9">
    <w:name w:val="xl27"/>
    <w:basedOn w:val="4"/>
    <w:next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rPr>
  </w:style>
  <w:style w:type="paragraph" w:styleId="10">
    <w:name w:val="Body Text Indent"/>
    <w:basedOn w:val="1"/>
    <w:next w:val="11"/>
    <w:autoRedefine/>
    <w:qFormat/>
    <w:uiPriority w:val="0"/>
    <w:pPr>
      <w:spacing w:after="120"/>
      <w:ind w:left="420" w:leftChars="200"/>
    </w:pPr>
    <w:rPr>
      <w:sz w:val="24"/>
      <w:szCs w:val="20"/>
    </w:rPr>
  </w:style>
  <w:style w:type="paragraph" w:styleId="11">
    <w:name w:val="Body Text First Indent 2"/>
    <w:basedOn w:val="10"/>
    <w:next w:val="1"/>
    <w:autoRedefine/>
    <w:qFormat/>
    <w:uiPriority w:val="0"/>
    <w:pPr>
      <w:tabs>
        <w:tab w:val="left" w:pos="540"/>
      </w:tabs>
      <w:ind w:firstLine="420" w:firstLineChars="200"/>
    </w:pPr>
    <w:rPr>
      <w:sz w:val="21"/>
    </w:rPr>
  </w:style>
  <w:style w:type="paragraph" w:styleId="12">
    <w:name w:val="Body Text Indent 2"/>
    <w:basedOn w:val="1"/>
    <w:next w:val="1"/>
    <w:autoRedefine/>
    <w:qFormat/>
    <w:uiPriority w:val="0"/>
    <w:pPr>
      <w:spacing w:after="120" w:line="480" w:lineRule="auto"/>
      <w:ind w:left="420" w:leftChars="200"/>
    </w:pPr>
  </w:style>
  <w:style w:type="paragraph" w:styleId="13">
    <w:name w:val="Balloon Text"/>
    <w:basedOn w:val="1"/>
    <w:link w:val="40"/>
    <w:autoRedefine/>
    <w:semiHidden/>
    <w:unhideWhenUsed/>
    <w:qFormat/>
    <w:uiPriority w:val="99"/>
    <w:pPr>
      <w:spacing w:after="0"/>
    </w:pPr>
    <w:rPr>
      <w:sz w:val="18"/>
      <w:szCs w:val="18"/>
    </w:rPr>
  </w:style>
  <w:style w:type="paragraph" w:styleId="14">
    <w:name w:val="footer"/>
    <w:basedOn w:val="1"/>
    <w:link w:val="32"/>
    <w:autoRedefine/>
    <w:qFormat/>
    <w:uiPriority w:val="99"/>
    <w:pPr>
      <w:widowControl w:val="0"/>
      <w:tabs>
        <w:tab w:val="center" w:pos="4153"/>
        <w:tab w:val="right" w:pos="8306"/>
      </w:tabs>
      <w:adjustRightInd/>
      <w:spacing w:after="0"/>
    </w:pPr>
    <w:rPr>
      <w:rFonts w:ascii="Times New Roman" w:hAnsi="Times New Roman" w:eastAsia="宋体" w:cs="Times New Roman"/>
      <w:kern w:val="2"/>
      <w:sz w:val="18"/>
      <w:szCs w:val="18"/>
    </w:rPr>
  </w:style>
  <w:style w:type="paragraph" w:styleId="15">
    <w:name w:val="header"/>
    <w:basedOn w:val="1"/>
    <w:link w:val="34"/>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16">
    <w:name w:val="Normal (Web)"/>
    <w:basedOn w:val="1"/>
    <w:autoRedefine/>
    <w:qFormat/>
    <w:uiPriority w:val="0"/>
    <w:pPr>
      <w:spacing w:before="100" w:beforeAutospacing="1" w:after="100" w:afterAutospacing="1"/>
    </w:pPr>
    <w:rPr>
      <w:rFonts w:ascii="宋体" w:hAnsi="宋体" w:cs="宋体"/>
      <w:sz w:val="24"/>
      <w:szCs w:val="24"/>
    </w:rPr>
  </w:style>
  <w:style w:type="paragraph" w:styleId="17">
    <w:name w:val="Body Text First Indent"/>
    <w:basedOn w:val="8"/>
    <w:next w:val="1"/>
    <w:autoRedefine/>
    <w:qFormat/>
    <w:uiPriority w:val="0"/>
    <w:pPr>
      <w:spacing w:beforeLines="50" w:line="360" w:lineRule="auto"/>
      <w:ind w:firstLine="200" w:firstLineChars="200"/>
    </w:pPr>
    <w:rPr>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annotation reference"/>
    <w:basedOn w:val="20"/>
    <w:autoRedefine/>
    <w:semiHidden/>
    <w:unhideWhenUsed/>
    <w:qFormat/>
    <w:uiPriority w:val="99"/>
    <w:rPr>
      <w:sz w:val="21"/>
      <w:szCs w:val="21"/>
    </w:rPr>
  </w:style>
  <w:style w:type="paragraph" w:customStyle="1" w:styleId="22">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Default1"/>
    <w:basedOn w:val="24"/>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4">
    <w:name w:val="Normal_14_0"/>
    <w:qFormat/>
    <w:uiPriority w:val="0"/>
    <w:pPr>
      <w:spacing w:before="120" w:after="240"/>
      <w:jc w:val="both"/>
    </w:pPr>
    <w:rPr>
      <w:rFonts w:ascii="Calibri" w:hAnsi="Calibri" w:eastAsia="Calibri" w:cs="Times New Roman"/>
      <w:sz w:val="22"/>
      <w:szCs w:val="22"/>
      <w:lang w:val="ru-RU" w:eastAsia="en-US" w:bidi="ar-SA"/>
    </w:rPr>
  </w:style>
  <w:style w:type="paragraph" w:customStyle="1" w:styleId="25">
    <w:name w:val="四级条标题"/>
    <w:basedOn w:val="26"/>
    <w:next w:val="30"/>
    <w:autoRedefine/>
    <w:qFormat/>
    <w:uiPriority w:val="0"/>
    <w:pPr>
      <w:tabs>
        <w:tab w:val="left" w:pos="1260"/>
      </w:tabs>
      <w:outlineLvl w:val="5"/>
    </w:pPr>
    <w:rPr>
      <w:szCs w:val="20"/>
    </w:rPr>
  </w:style>
  <w:style w:type="paragraph" w:customStyle="1" w:styleId="26">
    <w:name w:val="三级条标题"/>
    <w:basedOn w:val="27"/>
    <w:next w:val="30"/>
    <w:autoRedefine/>
    <w:qFormat/>
    <w:uiPriority w:val="0"/>
    <w:pPr>
      <w:numPr>
        <w:ilvl w:val="0"/>
        <w:numId w:val="0"/>
      </w:numPr>
      <w:tabs>
        <w:tab w:val="left" w:pos="1260"/>
      </w:tabs>
      <w:outlineLvl w:val="4"/>
    </w:pPr>
  </w:style>
  <w:style w:type="paragraph" w:customStyle="1" w:styleId="27">
    <w:name w:val="二级条标题"/>
    <w:basedOn w:val="28"/>
    <w:next w:val="30"/>
    <w:autoRedefine/>
    <w:qFormat/>
    <w:uiPriority w:val="0"/>
    <w:pPr>
      <w:numPr>
        <w:ilvl w:val="3"/>
      </w:numPr>
      <w:tabs>
        <w:tab w:val="left" w:pos="1260"/>
      </w:tabs>
      <w:outlineLvl w:val="3"/>
    </w:pPr>
  </w:style>
  <w:style w:type="paragraph" w:customStyle="1" w:styleId="28">
    <w:name w:val="一级条标题"/>
    <w:basedOn w:val="29"/>
    <w:next w:val="30"/>
    <w:autoRedefine/>
    <w:qFormat/>
    <w:uiPriority w:val="0"/>
    <w:pPr>
      <w:numPr>
        <w:ilvl w:val="2"/>
        <w:numId w:val="1"/>
      </w:numPr>
      <w:spacing w:beforeLines="0" w:afterLines="0"/>
      <w:outlineLvl w:val="2"/>
    </w:pPr>
  </w:style>
  <w:style w:type="paragraph" w:customStyle="1" w:styleId="29">
    <w:name w:val="章标题"/>
    <w:next w:val="30"/>
    <w:autoRedefine/>
    <w:qFormat/>
    <w:uiPriority w:val="0"/>
    <w:pPr>
      <w:spacing w:beforeLines="50" w:afterLines="50"/>
      <w:jc w:val="both"/>
      <w:outlineLvl w:val="1"/>
    </w:pPr>
    <w:rPr>
      <w:rFonts w:ascii="黑体" w:hAnsi="Times New Roman" w:eastAsia="黑体" w:cs="Times New Roman"/>
      <w:sz w:val="21"/>
      <w:szCs w:val="22"/>
      <w:lang w:val="en-US" w:eastAsia="zh-CN" w:bidi="ar-SA"/>
    </w:rPr>
  </w:style>
  <w:style w:type="paragraph" w:customStyle="1" w:styleId="30">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1">
    <w:name w:val="报告正文"/>
    <w:basedOn w:val="1"/>
    <w:autoRedefine/>
    <w:qFormat/>
    <w:uiPriority w:val="0"/>
    <w:pPr>
      <w:widowControl w:val="0"/>
      <w:spacing w:after="0" w:line="360" w:lineRule="auto"/>
      <w:ind w:firstLine="200" w:firstLineChars="200"/>
      <w:jc w:val="both"/>
    </w:pPr>
    <w:rPr>
      <w:rFonts w:ascii="宋体" w:hAnsi="Times New Roman" w:eastAsia="宋体" w:cs="Times New Roman"/>
      <w:kern w:val="2"/>
      <w:sz w:val="24"/>
      <w:szCs w:val="20"/>
    </w:rPr>
  </w:style>
  <w:style w:type="character" w:customStyle="1" w:styleId="32">
    <w:name w:val="页脚 Char"/>
    <w:basedOn w:val="20"/>
    <w:link w:val="14"/>
    <w:autoRedefine/>
    <w:qFormat/>
    <w:uiPriority w:val="99"/>
    <w:rPr>
      <w:rFonts w:ascii="Times New Roman" w:hAnsi="Times New Roman" w:eastAsia="宋体" w:cs="Times New Roman"/>
      <w:kern w:val="2"/>
      <w:sz w:val="18"/>
      <w:szCs w:val="18"/>
    </w:rPr>
  </w:style>
  <w:style w:type="character" w:customStyle="1" w:styleId="33">
    <w:name w:val="正文缩进 Char"/>
    <w:link w:val="5"/>
    <w:autoRedefine/>
    <w:qFormat/>
    <w:uiPriority w:val="0"/>
    <w:rPr>
      <w:rFonts w:ascii="Times New Roman" w:hAnsi="Times New Roman" w:eastAsia="宋体"/>
      <w:kern w:val="2"/>
      <w:sz w:val="21"/>
    </w:rPr>
  </w:style>
  <w:style w:type="character" w:customStyle="1" w:styleId="34">
    <w:name w:val="页眉 Char"/>
    <w:basedOn w:val="20"/>
    <w:link w:val="15"/>
    <w:autoRedefine/>
    <w:semiHidden/>
    <w:qFormat/>
    <w:uiPriority w:val="99"/>
    <w:rPr>
      <w:rFonts w:ascii="Tahoma" w:hAnsi="Tahoma"/>
      <w:sz w:val="18"/>
      <w:szCs w:val="18"/>
    </w:rPr>
  </w:style>
  <w:style w:type="character" w:customStyle="1" w:styleId="35">
    <w:name w:val="文档结构图 Char"/>
    <w:basedOn w:val="20"/>
    <w:link w:val="6"/>
    <w:autoRedefine/>
    <w:semiHidden/>
    <w:qFormat/>
    <w:uiPriority w:val="99"/>
    <w:rPr>
      <w:rFonts w:ascii="宋体" w:hAnsi="Tahoma" w:eastAsia="宋体"/>
      <w:sz w:val="18"/>
      <w:szCs w:val="18"/>
    </w:rPr>
  </w:style>
  <w:style w:type="paragraph" w:customStyle="1" w:styleId="36">
    <w:name w:val="Char Char Char Char Char"/>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styleId="37">
    <w:name w:val="List Paragraph"/>
    <w:basedOn w:val="1"/>
    <w:autoRedefine/>
    <w:qFormat/>
    <w:uiPriority w:val="34"/>
    <w:pPr>
      <w:ind w:firstLine="420" w:firstLineChars="200"/>
    </w:pPr>
  </w:style>
  <w:style w:type="paragraph" w:customStyle="1" w:styleId="38">
    <w:name w:val="Char Char Char Char Char1"/>
    <w:basedOn w:val="1"/>
    <w:next w:val="1"/>
    <w:autoRedefine/>
    <w:semiHidden/>
    <w:qFormat/>
    <w:uiPriority w:val="0"/>
    <w:pPr>
      <w:widowControl w:val="0"/>
      <w:adjustRightInd/>
      <w:snapToGrid/>
      <w:spacing w:after="0" w:line="336" w:lineRule="auto"/>
      <w:ind w:firstLine="200" w:firstLineChars="200"/>
      <w:jc w:val="both"/>
    </w:pPr>
    <w:rPr>
      <w:rFonts w:ascii="宋体" w:hAnsi="宋体" w:eastAsia="汉鼎简书宋" w:cs="宋体"/>
      <w:kern w:val="2"/>
      <w:sz w:val="24"/>
      <w:szCs w:val="24"/>
    </w:rPr>
  </w:style>
  <w:style w:type="paragraph" w:customStyle="1" w:styleId="39">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40">
    <w:name w:val="批注框文本 Char"/>
    <w:basedOn w:val="20"/>
    <w:link w:val="13"/>
    <w:autoRedefine/>
    <w:semiHidden/>
    <w:qFormat/>
    <w:uiPriority w:val="99"/>
    <w:rPr>
      <w:rFonts w:ascii="Tahoma" w:hAnsi="Tahoma" w:eastAsia="微软雅黑" w:cstheme="minorBidi"/>
      <w:sz w:val="18"/>
      <w:szCs w:val="18"/>
    </w:rPr>
  </w:style>
  <w:style w:type="paragraph" w:customStyle="1" w:styleId="41">
    <w:name w:val="正文1"/>
    <w:basedOn w:val="42"/>
    <w:next w:val="1"/>
    <w:link w:val="43"/>
    <w:autoRedefine/>
    <w:qFormat/>
    <w:uiPriority w:val="0"/>
    <w:pPr>
      <w:widowControl w:val="0"/>
      <w:adjustRightInd w:val="0"/>
      <w:spacing w:line="315" w:lineRule="atLeast"/>
      <w:jc w:val="both"/>
      <w:textAlignment w:val="baseline"/>
    </w:pPr>
    <w:rPr>
      <w:rFonts w:ascii="宋体" w:hAnsi="Times New Roman" w:eastAsia="宋体" w:cs="Times New Roman"/>
      <w:sz w:val="24"/>
      <w:lang w:bidi="ar-SA"/>
    </w:rPr>
  </w:style>
  <w:style w:type="paragraph" w:customStyle="1" w:styleId="42">
    <w:name w:val="正文11"/>
    <w:basedOn w:val="1"/>
    <w:qFormat/>
    <w:uiPriority w:val="0"/>
    <w:pPr>
      <w:adjustRightInd w:val="0"/>
      <w:snapToGrid w:val="0"/>
      <w:spacing w:line="360" w:lineRule="auto"/>
      <w:ind w:firstLine="420" w:firstLineChars="200"/>
    </w:pPr>
    <w:rPr>
      <w:color w:val="000000"/>
      <w:sz w:val="24"/>
    </w:rPr>
  </w:style>
  <w:style w:type="character" w:customStyle="1" w:styleId="43">
    <w:name w:val="正文1 Char"/>
    <w:link w:val="41"/>
    <w:autoRedefine/>
    <w:qFormat/>
    <w:locked/>
    <w:uiPriority w:val="0"/>
    <w:rPr>
      <w:rFonts w:ascii="宋体"/>
      <w:sz w:val="24"/>
      <w:lang w:bidi="ar-SA"/>
    </w:rPr>
  </w:style>
  <w:style w:type="paragraph" w:customStyle="1" w:styleId="44">
    <w:name w:val="正文01"/>
    <w:basedOn w:val="1"/>
    <w:qFormat/>
    <w:uiPriority w:val="0"/>
    <w:pPr>
      <w:adjustRightInd w:val="0"/>
      <w:spacing w:line="360" w:lineRule="auto"/>
      <w:ind w:firstLine="360" w:firstLineChars="150"/>
      <w:textAlignment w:val="baseline"/>
    </w:pPr>
    <w:rPr>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2166</Words>
  <Characters>2345</Characters>
  <Lines>11</Lines>
  <Paragraphs>3</Paragraphs>
  <TotalTime>68</TotalTime>
  <ScaleCrop>false</ScaleCrop>
  <LinksUpToDate>false</LinksUpToDate>
  <CharactersWithSpaces>2345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刘宇灏</cp:lastModifiedBy>
  <cp:lastPrinted>2026-09-02T08:28:00Z</cp:lastPrinted>
  <dcterms:modified xsi:type="dcterms:W3CDTF">2026-09-03T01:20:28Z</dcterms:modified>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5446562ED8FC4FFE877CE0EA55C59C5C_13</vt:lpwstr>
  </property>
  <property fmtid="{D5CDD505-2E9C-101B-9397-08002B2CF9AE}" pid="4" name="KSOTemplateDocerSaveRecord">
    <vt:lpwstr>eyJoZGlkIjoiN2U5ODUwNGE2YjA2ZGVjM2MxMWQ3YzVhMjMyMjQ5ZjciLCJ1c2VySWQiOiIyMjgxMjk1OTUifQ==</vt:lpwstr>
  </property>
</Properties>
</file>