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A65C3">
      <w:pPr>
        <w:spacing w:line="348" w:lineRule="auto"/>
        <w:rPr>
          <w:rFonts w:hint="eastAsia" w:ascii="黑体" w:hAnsi="黑体" w:eastAsia="黑体" w:cs="黑体"/>
          <w:bCs/>
          <w:sz w:val="32"/>
          <w:szCs w:val="32"/>
        </w:rPr>
      </w:pPr>
    </w:p>
    <w:p w14:paraId="6CEEFEF1">
      <w:pPr>
        <w:spacing w:line="348" w:lineRule="auto"/>
        <w:jc w:val="center"/>
        <w:rPr>
          <w:rFonts w:hint="eastAsia" w:eastAsia="方正小标宋简体"/>
          <w:bCs/>
          <w:sz w:val="42"/>
          <w:szCs w:val="42"/>
        </w:rPr>
      </w:pPr>
    </w:p>
    <w:p w14:paraId="3E2CCEF5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  <w:r>
        <w:rPr>
          <w:rFonts w:hint="eastAsia" w:eastAsia="方正小标宋简体"/>
          <w:bCs/>
          <w:sz w:val="46"/>
          <w:szCs w:val="46"/>
        </w:rPr>
        <w:t>岳阳县</w:t>
      </w:r>
      <w:r>
        <w:rPr>
          <w:rFonts w:hint="eastAsia" w:eastAsia="方正小标宋简体"/>
          <w:bCs/>
          <w:sz w:val="46"/>
          <w:szCs w:val="46"/>
          <w:lang w:eastAsia="zh-CN"/>
        </w:rPr>
        <w:t>2025年</w:t>
      </w:r>
      <w:r>
        <w:rPr>
          <w:rFonts w:hint="eastAsia" w:eastAsia="方正小标宋简体"/>
          <w:bCs/>
          <w:sz w:val="46"/>
          <w:szCs w:val="46"/>
        </w:rPr>
        <w:t>度部门整体支出</w:t>
      </w:r>
    </w:p>
    <w:p w14:paraId="4503F09C">
      <w:pPr>
        <w:spacing w:line="800" w:lineRule="exact"/>
        <w:jc w:val="center"/>
        <w:rPr>
          <w:rFonts w:hint="eastAsia" w:eastAsia="方正小标宋简体"/>
          <w:bCs/>
          <w:sz w:val="46"/>
          <w:szCs w:val="46"/>
        </w:rPr>
      </w:pPr>
      <w:r>
        <w:rPr>
          <w:rFonts w:hint="eastAsia" w:eastAsia="方正小标宋简体"/>
          <w:bCs/>
          <w:sz w:val="46"/>
          <w:szCs w:val="46"/>
        </w:rPr>
        <w:t>绩效评价自评报告</w:t>
      </w:r>
    </w:p>
    <w:p w14:paraId="79D9FAB5">
      <w:pPr>
        <w:rPr>
          <w:rFonts w:hint="eastAsia" w:eastAsia="仿宋_GB2312"/>
          <w:b/>
          <w:sz w:val="32"/>
        </w:rPr>
      </w:pPr>
    </w:p>
    <w:p w14:paraId="49E9E879">
      <w:pPr>
        <w:rPr>
          <w:rFonts w:hint="eastAsia" w:eastAsia="仿宋_GB2312"/>
          <w:b/>
          <w:sz w:val="32"/>
        </w:rPr>
      </w:pPr>
    </w:p>
    <w:p w14:paraId="06AE6BD7">
      <w:pPr>
        <w:rPr>
          <w:rFonts w:hint="eastAsia" w:eastAsia="仿宋_GB2312"/>
          <w:b/>
          <w:sz w:val="32"/>
        </w:rPr>
      </w:pPr>
    </w:p>
    <w:p w14:paraId="2ADAE078">
      <w:pPr>
        <w:spacing w:beforeLines="50" w:line="348" w:lineRule="auto"/>
        <w:ind w:firstLine="476" w:firstLineChars="150"/>
        <w:rPr>
          <w:rFonts w:hint="eastAsia"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部门(单位)名称：</w:t>
      </w:r>
      <w:r>
        <w:rPr>
          <w:rFonts w:hint="eastAsia" w:eastAsia="仿宋_GB2312"/>
          <w:sz w:val="32"/>
          <w:szCs w:val="32"/>
          <w:u w:val="single"/>
        </w:rPr>
        <w:t xml:space="preserve">      岳阳县民政局婚姻登记中心                        </w:t>
      </w:r>
    </w:p>
    <w:p w14:paraId="7F8C0751">
      <w:pPr>
        <w:spacing w:beforeLines="50" w:line="348" w:lineRule="auto"/>
        <w:ind w:firstLine="476" w:firstLineChars="150"/>
        <w:rPr>
          <w:rFonts w:hint="eastAsia" w:eastAsia="仿宋_GB2312"/>
          <w:spacing w:val="2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预</w:t>
      </w:r>
      <w:r>
        <w:rPr>
          <w:rFonts w:hint="eastAsia" w:eastAsia="仿宋_GB2312"/>
          <w:spacing w:val="30"/>
          <w:sz w:val="32"/>
          <w:szCs w:val="32"/>
        </w:rPr>
        <w:t xml:space="preserve"> 算 编 码：</w:t>
      </w:r>
      <w:r>
        <w:rPr>
          <w:rFonts w:hint="eastAsia" w:eastAsia="仿宋_GB2312"/>
          <w:spacing w:val="20"/>
          <w:sz w:val="32"/>
          <w:szCs w:val="32"/>
          <w:u w:val="single"/>
        </w:rPr>
        <w:t xml:space="preserve">        437008                </w:t>
      </w:r>
    </w:p>
    <w:p w14:paraId="22E8D3F4">
      <w:pPr>
        <w:spacing w:beforeLines="50" w:line="348" w:lineRule="auto"/>
        <w:ind w:firstLine="476" w:firstLineChars="15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评价方式：部门（单位）绩效自评</w:t>
      </w:r>
    </w:p>
    <w:p w14:paraId="76C1DDF8">
      <w:pPr>
        <w:spacing w:beforeLines="50" w:line="348" w:lineRule="auto"/>
        <w:ind w:firstLine="476" w:firstLineChars="150"/>
        <w:rPr>
          <w:rFonts w:hint="eastAsia" w:ascii="仿宋" w:hAnsi="仿宋" w:eastAsia="仿宋" w:cs="仿宋"/>
          <w:sz w:val="32"/>
          <w:lang w:val="zh-CN"/>
        </w:rPr>
      </w:pPr>
      <w:r>
        <w:rPr>
          <w:rFonts w:hint="eastAsia" w:ascii="仿宋" w:hAnsi="仿宋" w:eastAsia="仿宋" w:cs="仿宋"/>
          <w:sz w:val="32"/>
          <w:lang w:val="zh-CN"/>
        </w:rPr>
        <w:t xml:space="preserve">评价机构：部门（单位）评价组 </w:t>
      </w:r>
    </w:p>
    <w:p w14:paraId="2DC3216A">
      <w:pPr>
        <w:spacing w:beforeLines="50" w:line="348" w:lineRule="auto"/>
        <w:ind w:firstLine="476" w:firstLineChars="15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</w:t>
      </w:r>
    </w:p>
    <w:p w14:paraId="4B8EDE87">
      <w:pPr>
        <w:spacing w:line="720" w:lineRule="exact"/>
        <w:ind w:firstLine="2188" w:firstLineChars="690"/>
        <w:rPr>
          <w:rFonts w:hint="eastAsia" w:eastAsia="仿宋_GB2312"/>
          <w:sz w:val="32"/>
        </w:rPr>
      </w:pPr>
    </w:p>
    <w:p w14:paraId="071DD53E">
      <w:pPr>
        <w:spacing w:line="348" w:lineRule="auto"/>
        <w:jc w:val="center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报告日期：   202</w:t>
      </w:r>
      <w:r>
        <w:rPr>
          <w:rFonts w:hint="eastAsia" w:eastAsia="仿宋_GB2312"/>
          <w:sz w:val="32"/>
          <w:lang w:val="en-US" w:eastAsia="zh-CN"/>
        </w:rPr>
        <w:t>6</w:t>
      </w:r>
      <w:r>
        <w:rPr>
          <w:rFonts w:hint="eastAsia" w:eastAsia="仿宋_GB2312"/>
          <w:sz w:val="32"/>
        </w:rPr>
        <w:t>年 5月28 日</w:t>
      </w:r>
    </w:p>
    <w:p w14:paraId="43A2831B">
      <w:pPr>
        <w:autoSpaceDN w:val="0"/>
        <w:jc w:val="center"/>
        <w:textAlignment w:val="center"/>
        <w:rPr>
          <w:rFonts w:hint="eastAsia" w:eastAsia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588" w:right="1588" w:bottom="1588" w:left="1588" w:header="851" w:footer="992" w:gutter="0"/>
          <w:pgNumType w:start="1"/>
          <w:cols w:space="720" w:num="1"/>
          <w:docGrid w:type="linesAndChars" w:linePitch="602" w:charSpace="-782"/>
        </w:sectPr>
      </w:pPr>
      <w:r>
        <w:rPr>
          <w:rFonts w:hint="eastAsia" w:eastAsia="仿宋_GB2312"/>
          <w:sz w:val="32"/>
          <w:szCs w:val="32"/>
        </w:rPr>
        <w:t>岳阳县婚姻登记中心（制）</w:t>
      </w:r>
    </w:p>
    <w:tbl>
      <w:tblPr>
        <w:tblStyle w:val="7"/>
        <w:tblW w:w="98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8"/>
        <w:gridCol w:w="13"/>
        <w:gridCol w:w="213"/>
        <w:gridCol w:w="1047"/>
        <w:gridCol w:w="289"/>
        <w:gridCol w:w="365"/>
        <w:gridCol w:w="642"/>
        <w:gridCol w:w="410"/>
        <w:gridCol w:w="222"/>
        <w:gridCol w:w="22"/>
        <w:gridCol w:w="78"/>
        <w:gridCol w:w="409"/>
        <w:gridCol w:w="144"/>
        <w:gridCol w:w="1063"/>
        <w:gridCol w:w="23"/>
        <w:gridCol w:w="326"/>
        <w:gridCol w:w="422"/>
        <w:gridCol w:w="237"/>
        <w:gridCol w:w="310"/>
        <w:gridCol w:w="777"/>
        <w:gridCol w:w="331"/>
        <w:gridCol w:w="1029"/>
      </w:tblGrid>
      <w:tr w14:paraId="71226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53" w:hRule="atLeast"/>
          <w:jc w:val="center"/>
        </w:trPr>
        <w:tc>
          <w:tcPr>
            <w:tcW w:w="9800" w:type="dxa"/>
            <w:gridSpan w:val="22"/>
            <w:vAlign w:val="center"/>
          </w:tcPr>
          <w:p w14:paraId="2B4F902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一、部门（单位）基本概况</w:t>
            </w:r>
          </w:p>
        </w:tc>
      </w:tr>
      <w:tr w14:paraId="5DD17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13" w:hRule="atLeast"/>
          <w:jc w:val="center"/>
        </w:trPr>
        <w:tc>
          <w:tcPr>
            <w:tcW w:w="1654" w:type="dxa"/>
            <w:gridSpan w:val="3"/>
            <w:vAlign w:val="center"/>
          </w:tcPr>
          <w:p w14:paraId="7B04C0E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联系人</w:t>
            </w:r>
          </w:p>
        </w:tc>
        <w:tc>
          <w:tcPr>
            <w:tcW w:w="3484" w:type="dxa"/>
            <w:gridSpan w:val="9"/>
            <w:vAlign w:val="center"/>
          </w:tcPr>
          <w:p w14:paraId="4E3C3A7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周拓</w:t>
            </w:r>
          </w:p>
        </w:tc>
        <w:tc>
          <w:tcPr>
            <w:tcW w:w="1556" w:type="dxa"/>
            <w:gridSpan w:val="4"/>
            <w:vAlign w:val="center"/>
          </w:tcPr>
          <w:p w14:paraId="3E5CB78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联络电话</w:t>
            </w:r>
          </w:p>
        </w:tc>
        <w:tc>
          <w:tcPr>
            <w:tcW w:w="3106" w:type="dxa"/>
            <w:gridSpan w:val="6"/>
            <w:vAlign w:val="center"/>
          </w:tcPr>
          <w:p w14:paraId="2D5EBE37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13638400653</w:t>
            </w:r>
          </w:p>
        </w:tc>
      </w:tr>
      <w:tr w14:paraId="7DBA6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25" w:hRule="atLeast"/>
          <w:jc w:val="center"/>
        </w:trPr>
        <w:tc>
          <w:tcPr>
            <w:tcW w:w="1654" w:type="dxa"/>
            <w:gridSpan w:val="3"/>
            <w:vAlign w:val="center"/>
          </w:tcPr>
          <w:p w14:paraId="3FAFEF7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人员编制</w:t>
            </w:r>
          </w:p>
        </w:tc>
        <w:tc>
          <w:tcPr>
            <w:tcW w:w="3484" w:type="dxa"/>
            <w:gridSpan w:val="9"/>
            <w:vAlign w:val="center"/>
          </w:tcPr>
          <w:p w14:paraId="7F836844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3</w:t>
            </w:r>
          </w:p>
        </w:tc>
        <w:tc>
          <w:tcPr>
            <w:tcW w:w="1556" w:type="dxa"/>
            <w:gridSpan w:val="4"/>
            <w:vAlign w:val="center"/>
          </w:tcPr>
          <w:p w14:paraId="765BB3A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实有人数</w:t>
            </w:r>
          </w:p>
        </w:tc>
        <w:tc>
          <w:tcPr>
            <w:tcW w:w="3106" w:type="dxa"/>
            <w:gridSpan w:val="6"/>
            <w:vAlign w:val="center"/>
          </w:tcPr>
          <w:p w14:paraId="1001E718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7</w:t>
            </w:r>
          </w:p>
        </w:tc>
      </w:tr>
      <w:tr w14:paraId="404F2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07" w:hRule="atLeast"/>
          <w:jc w:val="center"/>
        </w:trPr>
        <w:tc>
          <w:tcPr>
            <w:tcW w:w="1654" w:type="dxa"/>
            <w:gridSpan w:val="3"/>
            <w:vAlign w:val="center"/>
          </w:tcPr>
          <w:p w14:paraId="37C5FC0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职能职责概述</w:t>
            </w:r>
          </w:p>
        </w:tc>
        <w:tc>
          <w:tcPr>
            <w:tcW w:w="8146" w:type="dxa"/>
            <w:gridSpan w:val="19"/>
            <w:vAlign w:val="center"/>
          </w:tcPr>
          <w:p w14:paraId="071B44F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岳阳县婚姻登记中心为岳阳县民政局所属二级机构单位，主要职责是：负责婚姻登记、补发婚姻登记证；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撤销受协迫的婚姻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；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建立和管理婚姻登记档案；</w:t>
            </w:r>
            <w:r>
              <w:rPr>
                <w:rFonts w:hint="eastAsia" w:ascii="仿宋" w:hAnsi="仿宋" w:eastAsia="仿宋" w:cs="仿宋"/>
                <w:sz w:val="24"/>
              </w:rPr>
              <w:t>宣传婚姻法律法规，倡导文明婚俗。</w:t>
            </w:r>
          </w:p>
        </w:tc>
      </w:tr>
      <w:tr w14:paraId="2B10E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53" w:hRule="atLeast"/>
          <w:jc w:val="center"/>
        </w:trPr>
        <w:tc>
          <w:tcPr>
            <w:tcW w:w="1654" w:type="dxa"/>
            <w:gridSpan w:val="3"/>
            <w:vAlign w:val="center"/>
          </w:tcPr>
          <w:p w14:paraId="13F5A21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年度主要</w:t>
            </w:r>
          </w:p>
          <w:p w14:paraId="20356DE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工作内容</w:t>
            </w:r>
          </w:p>
        </w:tc>
        <w:tc>
          <w:tcPr>
            <w:tcW w:w="8146" w:type="dxa"/>
            <w:gridSpan w:val="19"/>
            <w:vAlign w:val="center"/>
          </w:tcPr>
          <w:p w14:paraId="397544F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任务1、建立建全落实各项管理制度。</w:t>
            </w:r>
          </w:p>
          <w:p w14:paraId="7F92123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任务2、婚姻登记工作的落实。</w:t>
            </w:r>
          </w:p>
          <w:p w14:paraId="47F6D823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任务3</w:t>
            </w: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加强工作人员业务水平的培训。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                                                                    </w:t>
            </w:r>
          </w:p>
          <w:p w14:paraId="53510B5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任务4、宣传执行《婚姻法》和《婚姻登记条例》。</w:t>
            </w:r>
          </w:p>
        </w:tc>
      </w:tr>
      <w:tr w14:paraId="01C63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4" w:hRule="atLeast"/>
          <w:jc w:val="center"/>
        </w:trPr>
        <w:tc>
          <w:tcPr>
            <w:tcW w:w="1654" w:type="dxa"/>
            <w:gridSpan w:val="3"/>
            <w:vAlign w:val="center"/>
          </w:tcPr>
          <w:p w14:paraId="548D2AD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</w:rPr>
              <w:t>年度部门（单位）总体运行情况及取得的成绩</w:t>
            </w:r>
          </w:p>
        </w:tc>
        <w:tc>
          <w:tcPr>
            <w:tcW w:w="8146" w:type="dxa"/>
            <w:gridSpan w:val="19"/>
            <w:vAlign w:val="center"/>
          </w:tcPr>
          <w:p w14:paraId="4B70C577">
            <w:pPr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1、疫情期间改进了登记服务，实现了疫情防控和婚姻登记两不误。</w:t>
            </w:r>
          </w:p>
          <w:p w14:paraId="67F6F2F8">
            <w:pPr>
              <w:pStyle w:val="6"/>
              <w:widowControl/>
              <w:shd w:val="clear" w:color="auto" w:fill="FFFFFF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2、获评“全国婚姻登记规范化单位”荣誉。</w:t>
            </w:r>
          </w:p>
          <w:p w14:paraId="057C1D89">
            <w:pPr>
              <w:pStyle w:val="6"/>
              <w:widowControl/>
              <w:shd w:val="clear" w:color="auto" w:fill="FFFFFF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3、获评“岳阳县政务服务先进窗口”荣誉。</w:t>
            </w:r>
          </w:p>
          <w:p w14:paraId="74C7F83A">
            <w:pPr>
              <w:autoSpaceDN w:val="0"/>
              <w:spacing w:line="320" w:lineRule="exact"/>
              <w:jc w:val="left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4、切实提高了登记员业务素养。</w:t>
            </w:r>
          </w:p>
        </w:tc>
      </w:tr>
      <w:tr w14:paraId="1A53F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45" w:hRule="atLeast"/>
          <w:jc w:val="center"/>
        </w:trPr>
        <w:tc>
          <w:tcPr>
            <w:tcW w:w="9800" w:type="dxa"/>
            <w:gridSpan w:val="22"/>
            <w:vAlign w:val="center"/>
          </w:tcPr>
          <w:p w14:paraId="03E757A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二、部门（单位）收支情况</w:t>
            </w:r>
          </w:p>
        </w:tc>
      </w:tr>
      <w:tr w14:paraId="7C504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2"/>
            <w:vAlign w:val="center"/>
          </w:tcPr>
          <w:p w14:paraId="0D4FDC5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年度收入情况（万元）</w:t>
            </w:r>
          </w:p>
        </w:tc>
      </w:tr>
      <w:tr w14:paraId="4FAD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restart"/>
            <w:vAlign w:val="center"/>
          </w:tcPr>
          <w:p w14:paraId="7E7CF16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机构名称</w:t>
            </w:r>
          </w:p>
        </w:tc>
        <w:tc>
          <w:tcPr>
            <w:tcW w:w="1927" w:type="dxa"/>
            <w:gridSpan w:val="5"/>
            <w:vMerge w:val="restart"/>
            <w:tcBorders>
              <w:right w:val="single" w:color="auto" w:sz="4" w:space="0"/>
            </w:tcBorders>
            <w:vAlign w:val="center"/>
          </w:tcPr>
          <w:p w14:paraId="605E291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收入合计</w:t>
            </w:r>
          </w:p>
        </w:tc>
        <w:tc>
          <w:tcPr>
            <w:tcW w:w="6445" w:type="dxa"/>
            <w:gridSpan w:val="16"/>
            <w:tcBorders>
              <w:left w:val="single" w:color="auto" w:sz="4" w:space="0"/>
            </w:tcBorders>
            <w:vAlign w:val="center"/>
          </w:tcPr>
          <w:p w14:paraId="3275BCF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</w:tr>
      <w:tr w14:paraId="720C3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86" w:hRule="atLeast"/>
          <w:jc w:val="center"/>
        </w:trPr>
        <w:tc>
          <w:tcPr>
            <w:tcW w:w="1428" w:type="dxa"/>
            <w:vMerge w:val="continue"/>
            <w:vAlign w:val="center"/>
          </w:tcPr>
          <w:p w14:paraId="4958C71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27" w:type="dxa"/>
            <w:gridSpan w:val="5"/>
            <w:vMerge w:val="continue"/>
            <w:tcBorders>
              <w:right w:val="single" w:color="auto" w:sz="4" w:space="0"/>
            </w:tcBorders>
            <w:vAlign w:val="center"/>
          </w:tcPr>
          <w:p w14:paraId="52541C3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74" w:type="dxa"/>
            <w:gridSpan w:val="5"/>
            <w:tcBorders>
              <w:left w:val="single" w:color="auto" w:sz="4" w:space="0"/>
            </w:tcBorders>
            <w:vAlign w:val="center"/>
          </w:tcPr>
          <w:p w14:paraId="0D7D90A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上年结转</w:t>
            </w:r>
          </w:p>
        </w:tc>
        <w:tc>
          <w:tcPr>
            <w:tcW w:w="1616" w:type="dxa"/>
            <w:gridSpan w:val="3"/>
            <w:vAlign w:val="center"/>
          </w:tcPr>
          <w:p w14:paraId="6E1784C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公共财</w:t>
            </w:r>
          </w:p>
          <w:p w14:paraId="2852DC8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政拨款</w:t>
            </w:r>
          </w:p>
        </w:tc>
        <w:tc>
          <w:tcPr>
            <w:tcW w:w="1008" w:type="dxa"/>
            <w:gridSpan w:val="4"/>
            <w:vAlign w:val="center"/>
          </w:tcPr>
          <w:p w14:paraId="23B1288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政府基金拨款</w:t>
            </w:r>
          </w:p>
        </w:tc>
        <w:tc>
          <w:tcPr>
            <w:tcW w:w="1087" w:type="dxa"/>
            <w:gridSpan w:val="2"/>
            <w:vAlign w:val="center"/>
          </w:tcPr>
          <w:p w14:paraId="5F3A944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纳入专户管理的非税收入拨款</w:t>
            </w:r>
          </w:p>
        </w:tc>
        <w:tc>
          <w:tcPr>
            <w:tcW w:w="1360" w:type="dxa"/>
            <w:gridSpan w:val="2"/>
            <w:vAlign w:val="center"/>
          </w:tcPr>
          <w:p w14:paraId="0487C4D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其他</w:t>
            </w:r>
          </w:p>
          <w:p w14:paraId="179A06E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收入</w:t>
            </w:r>
          </w:p>
        </w:tc>
      </w:tr>
      <w:tr w14:paraId="669D6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16" w:hRule="atLeast"/>
          <w:jc w:val="center"/>
        </w:trPr>
        <w:tc>
          <w:tcPr>
            <w:tcW w:w="1428" w:type="dxa"/>
            <w:vAlign w:val="center"/>
          </w:tcPr>
          <w:p w14:paraId="2FF950C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岳阳县婚姻登记中心</w:t>
            </w:r>
          </w:p>
        </w:tc>
        <w:tc>
          <w:tcPr>
            <w:tcW w:w="1927" w:type="dxa"/>
            <w:gridSpan w:val="5"/>
            <w:tcBorders>
              <w:right w:val="single" w:color="auto" w:sz="4" w:space="0"/>
            </w:tcBorders>
            <w:vAlign w:val="center"/>
          </w:tcPr>
          <w:p w14:paraId="4A2811E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89.02</w:t>
            </w:r>
          </w:p>
        </w:tc>
        <w:tc>
          <w:tcPr>
            <w:tcW w:w="1374" w:type="dxa"/>
            <w:gridSpan w:val="5"/>
            <w:tcBorders>
              <w:left w:val="single" w:color="auto" w:sz="4" w:space="0"/>
            </w:tcBorders>
            <w:vAlign w:val="center"/>
          </w:tcPr>
          <w:p w14:paraId="1EA935CA">
            <w:pPr>
              <w:autoSpaceDN w:val="0"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16.18</w:t>
            </w:r>
          </w:p>
        </w:tc>
        <w:tc>
          <w:tcPr>
            <w:tcW w:w="1616" w:type="dxa"/>
            <w:gridSpan w:val="3"/>
            <w:vAlign w:val="center"/>
          </w:tcPr>
          <w:p w14:paraId="290CF03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57.51</w:t>
            </w:r>
          </w:p>
        </w:tc>
        <w:tc>
          <w:tcPr>
            <w:tcW w:w="1008" w:type="dxa"/>
            <w:gridSpan w:val="4"/>
            <w:vAlign w:val="center"/>
          </w:tcPr>
          <w:p w14:paraId="7381F8FD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29D00F1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60" w:type="dxa"/>
            <w:gridSpan w:val="2"/>
            <w:vAlign w:val="center"/>
          </w:tcPr>
          <w:p w14:paraId="350AADF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15.32</w:t>
            </w:r>
          </w:p>
        </w:tc>
      </w:tr>
      <w:tr w14:paraId="42668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47" w:hRule="atLeast"/>
          <w:jc w:val="center"/>
        </w:trPr>
        <w:tc>
          <w:tcPr>
            <w:tcW w:w="9800" w:type="dxa"/>
            <w:gridSpan w:val="22"/>
            <w:vAlign w:val="center"/>
          </w:tcPr>
          <w:p w14:paraId="6655E6D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部门（单位）年度支出和结余情况（万元）</w:t>
            </w:r>
          </w:p>
        </w:tc>
      </w:tr>
      <w:tr w14:paraId="00C68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1428" w:type="dxa"/>
            <w:vMerge w:val="restart"/>
            <w:vAlign w:val="center"/>
          </w:tcPr>
          <w:p w14:paraId="7D445E8C">
            <w:pPr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机构名称</w:t>
            </w:r>
          </w:p>
        </w:tc>
        <w:tc>
          <w:tcPr>
            <w:tcW w:w="1273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7722659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支出合计</w:t>
            </w:r>
          </w:p>
        </w:tc>
        <w:tc>
          <w:tcPr>
            <w:tcW w:w="4962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C0F9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  <w:tc>
          <w:tcPr>
            <w:tcW w:w="2137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03FA8F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结余</w:t>
            </w:r>
          </w:p>
        </w:tc>
      </w:tr>
      <w:tr w14:paraId="26EA6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428" w:type="dxa"/>
            <w:vMerge w:val="continue"/>
            <w:vAlign w:val="center"/>
          </w:tcPr>
          <w:p w14:paraId="62CF5B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4DE077C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9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47ECBF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基本支出</w:t>
            </w:r>
          </w:p>
        </w:tc>
        <w:tc>
          <w:tcPr>
            <w:tcW w:w="2348" w:type="dxa"/>
            <w:gridSpan w:val="7"/>
            <w:tcBorders>
              <w:top w:val="single" w:color="auto" w:sz="4" w:space="0"/>
            </w:tcBorders>
            <w:vAlign w:val="center"/>
          </w:tcPr>
          <w:p w14:paraId="10B69E9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  <w:tc>
          <w:tcPr>
            <w:tcW w:w="1318" w:type="dxa"/>
            <w:gridSpan w:val="5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34CFD9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项目支出</w:t>
            </w:r>
          </w:p>
        </w:tc>
        <w:tc>
          <w:tcPr>
            <w:tcW w:w="11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40D30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当年结余</w:t>
            </w:r>
          </w:p>
        </w:tc>
        <w:tc>
          <w:tcPr>
            <w:tcW w:w="102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375A82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累计结余</w:t>
            </w:r>
          </w:p>
        </w:tc>
      </w:tr>
      <w:tr w14:paraId="040A8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2" w:hRule="atLeast"/>
          <w:jc w:val="center"/>
        </w:trPr>
        <w:tc>
          <w:tcPr>
            <w:tcW w:w="1428" w:type="dxa"/>
            <w:vMerge w:val="continue"/>
            <w:vAlign w:val="center"/>
          </w:tcPr>
          <w:p w14:paraId="2A100C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41326A9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296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646AB8F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41" w:type="dxa"/>
            <w:gridSpan w:val="5"/>
            <w:vAlign w:val="center"/>
          </w:tcPr>
          <w:p w14:paraId="0F591EB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人员支出</w:t>
            </w:r>
          </w:p>
        </w:tc>
        <w:tc>
          <w:tcPr>
            <w:tcW w:w="1207" w:type="dxa"/>
            <w:gridSpan w:val="2"/>
            <w:vAlign w:val="center"/>
          </w:tcPr>
          <w:p w14:paraId="5D6530A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公用支出</w:t>
            </w:r>
          </w:p>
        </w:tc>
        <w:tc>
          <w:tcPr>
            <w:tcW w:w="1318" w:type="dxa"/>
            <w:gridSpan w:val="5"/>
            <w:vMerge w:val="continue"/>
            <w:tcBorders>
              <w:right w:val="single" w:color="auto" w:sz="4" w:space="0"/>
            </w:tcBorders>
            <w:vAlign w:val="center"/>
          </w:tcPr>
          <w:p w14:paraId="07A280E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D8C9E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29" w:type="dxa"/>
            <w:vMerge w:val="continue"/>
            <w:tcBorders>
              <w:left w:val="single" w:color="auto" w:sz="4" w:space="0"/>
            </w:tcBorders>
            <w:vAlign w:val="center"/>
          </w:tcPr>
          <w:p w14:paraId="3320BB9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0308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78" w:hRule="atLeast"/>
          <w:jc w:val="center"/>
        </w:trPr>
        <w:tc>
          <w:tcPr>
            <w:tcW w:w="1428" w:type="dxa"/>
            <w:vAlign w:val="center"/>
          </w:tcPr>
          <w:p w14:paraId="336C283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岳阳县婚姻登记中心</w:t>
            </w:r>
          </w:p>
        </w:tc>
        <w:tc>
          <w:tcPr>
            <w:tcW w:w="1273" w:type="dxa"/>
            <w:gridSpan w:val="3"/>
            <w:tcBorders>
              <w:right w:val="single" w:color="auto" w:sz="4" w:space="0"/>
            </w:tcBorders>
            <w:vAlign w:val="center"/>
          </w:tcPr>
          <w:p w14:paraId="6058B10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89.02</w:t>
            </w:r>
          </w:p>
        </w:tc>
        <w:tc>
          <w:tcPr>
            <w:tcW w:w="1296" w:type="dxa"/>
            <w:gridSpan w:val="3"/>
            <w:tcBorders>
              <w:left w:val="single" w:color="auto" w:sz="4" w:space="0"/>
            </w:tcBorders>
            <w:vAlign w:val="center"/>
          </w:tcPr>
          <w:p w14:paraId="1A7DA34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49.55</w:t>
            </w:r>
          </w:p>
        </w:tc>
        <w:tc>
          <w:tcPr>
            <w:tcW w:w="1141" w:type="dxa"/>
            <w:gridSpan w:val="5"/>
            <w:vAlign w:val="center"/>
          </w:tcPr>
          <w:p w14:paraId="55D4856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38.70</w:t>
            </w:r>
          </w:p>
        </w:tc>
        <w:tc>
          <w:tcPr>
            <w:tcW w:w="1207" w:type="dxa"/>
            <w:gridSpan w:val="2"/>
            <w:vAlign w:val="center"/>
          </w:tcPr>
          <w:p w14:paraId="6AB6575A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10.85</w:t>
            </w:r>
          </w:p>
        </w:tc>
        <w:tc>
          <w:tcPr>
            <w:tcW w:w="1318" w:type="dxa"/>
            <w:gridSpan w:val="5"/>
            <w:vAlign w:val="center"/>
          </w:tcPr>
          <w:p w14:paraId="435500C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32.07</w:t>
            </w:r>
          </w:p>
        </w:tc>
        <w:tc>
          <w:tcPr>
            <w:tcW w:w="1108" w:type="dxa"/>
            <w:gridSpan w:val="2"/>
            <w:tcBorders>
              <w:right w:val="single" w:color="auto" w:sz="4" w:space="0"/>
            </w:tcBorders>
            <w:vAlign w:val="center"/>
          </w:tcPr>
          <w:p w14:paraId="253EBB83">
            <w:pPr>
              <w:autoSpaceDN w:val="0"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7.39</w:t>
            </w:r>
            <w:bookmarkStart w:id="0" w:name="_GoBack"/>
            <w:bookmarkEnd w:id="0"/>
          </w:p>
        </w:tc>
        <w:tc>
          <w:tcPr>
            <w:tcW w:w="1029" w:type="dxa"/>
            <w:tcBorders>
              <w:left w:val="single" w:color="auto" w:sz="4" w:space="0"/>
            </w:tcBorders>
            <w:vAlign w:val="center"/>
          </w:tcPr>
          <w:p w14:paraId="5902AA92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969D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428" w:type="dxa"/>
            <w:vMerge w:val="restart"/>
            <w:vAlign w:val="center"/>
          </w:tcPr>
          <w:p w14:paraId="3905213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机构名称</w:t>
            </w:r>
          </w:p>
        </w:tc>
        <w:tc>
          <w:tcPr>
            <w:tcW w:w="1273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31B0EA1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三公经费</w:t>
            </w:r>
          </w:p>
          <w:p w14:paraId="00A21BB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合计</w:t>
            </w:r>
          </w:p>
        </w:tc>
        <w:tc>
          <w:tcPr>
            <w:tcW w:w="7099" w:type="dxa"/>
            <w:gridSpan w:val="18"/>
            <w:tcBorders>
              <w:left w:val="single" w:color="auto" w:sz="4" w:space="0"/>
            </w:tcBorders>
            <w:vAlign w:val="center"/>
          </w:tcPr>
          <w:p w14:paraId="4698699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</w:tr>
      <w:tr w14:paraId="51977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1" w:hRule="atLeast"/>
          <w:jc w:val="center"/>
        </w:trPr>
        <w:tc>
          <w:tcPr>
            <w:tcW w:w="1428" w:type="dxa"/>
            <w:vMerge w:val="continue"/>
            <w:vAlign w:val="center"/>
          </w:tcPr>
          <w:p w14:paraId="02A4FF3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52D7CB6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28" w:type="dxa"/>
            <w:gridSpan w:val="5"/>
            <w:tcBorders>
              <w:left w:val="single" w:color="auto" w:sz="4" w:space="0"/>
            </w:tcBorders>
            <w:vAlign w:val="center"/>
          </w:tcPr>
          <w:p w14:paraId="14BCB2B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公务接待费</w:t>
            </w:r>
          </w:p>
        </w:tc>
        <w:tc>
          <w:tcPr>
            <w:tcW w:w="1739" w:type="dxa"/>
            <w:gridSpan w:val="6"/>
            <w:vAlign w:val="center"/>
          </w:tcPr>
          <w:p w14:paraId="18EEF19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公务用车运维费</w:t>
            </w:r>
          </w:p>
        </w:tc>
        <w:tc>
          <w:tcPr>
            <w:tcW w:w="1295" w:type="dxa"/>
            <w:gridSpan w:val="4"/>
            <w:vAlign w:val="center"/>
          </w:tcPr>
          <w:p w14:paraId="5B88AAA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公务用车购置费</w:t>
            </w:r>
          </w:p>
        </w:tc>
        <w:tc>
          <w:tcPr>
            <w:tcW w:w="2137" w:type="dxa"/>
            <w:gridSpan w:val="3"/>
            <w:vAlign w:val="center"/>
          </w:tcPr>
          <w:p w14:paraId="0A48788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因公出国费</w:t>
            </w:r>
          </w:p>
        </w:tc>
      </w:tr>
      <w:tr w14:paraId="5F327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25" w:hRule="atLeast"/>
          <w:jc w:val="center"/>
        </w:trPr>
        <w:tc>
          <w:tcPr>
            <w:tcW w:w="1428" w:type="dxa"/>
            <w:vAlign w:val="center"/>
          </w:tcPr>
          <w:p w14:paraId="2986DB83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岳阳县婚姻登记中心</w:t>
            </w:r>
          </w:p>
        </w:tc>
        <w:tc>
          <w:tcPr>
            <w:tcW w:w="1273" w:type="dxa"/>
            <w:gridSpan w:val="3"/>
            <w:tcBorders>
              <w:right w:val="single" w:color="auto" w:sz="4" w:space="0"/>
            </w:tcBorders>
            <w:vAlign w:val="center"/>
          </w:tcPr>
          <w:p w14:paraId="0A235689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1928" w:type="dxa"/>
            <w:gridSpan w:val="5"/>
            <w:tcBorders>
              <w:left w:val="single" w:color="auto" w:sz="4" w:space="0"/>
            </w:tcBorders>
            <w:vAlign w:val="center"/>
          </w:tcPr>
          <w:p w14:paraId="0BAC50C3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1739" w:type="dxa"/>
            <w:gridSpan w:val="6"/>
            <w:vAlign w:val="center"/>
          </w:tcPr>
          <w:p w14:paraId="31BDE800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1295" w:type="dxa"/>
            <w:gridSpan w:val="4"/>
            <w:vAlign w:val="center"/>
          </w:tcPr>
          <w:p w14:paraId="5A5BA84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  <w:tc>
          <w:tcPr>
            <w:tcW w:w="2137" w:type="dxa"/>
            <w:gridSpan w:val="3"/>
            <w:vAlign w:val="center"/>
          </w:tcPr>
          <w:p w14:paraId="4D167EE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0</w:t>
            </w:r>
          </w:p>
        </w:tc>
      </w:tr>
      <w:tr w14:paraId="5E552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428" w:type="dxa"/>
            <w:vMerge w:val="restart"/>
            <w:vAlign w:val="center"/>
          </w:tcPr>
          <w:p w14:paraId="3F8C68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机构名称</w:t>
            </w:r>
          </w:p>
        </w:tc>
        <w:tc>
          <w:tcPr>
            <w:tcW w:w="1273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 w14:paraId="34314D3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固定资产</w:t>
            </w:r>
          </w:p>
          <w:p w14:paraId="2CDC128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合计</w:t>
            </w:r>
          </w:p>
        </w:tc>
        <w:tc>
          <w:tcPr>
            <w:tcW w:w="4962" w:type="dxa"/>
            <w:gridSpan w:val="1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02542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其中：</w:t>
            </w:r>
          </w:p>
        </w:tc>
        <w:tc>
          <w:tcPr>
            <w:tcW w:w="2137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 w14:paraId="38474BD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其他</w:t>
            </w:r>
          </w:p>
        </w:tc>
      </w:tr>
      <w:tr w14:paraId="56539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428" w:type="dxa"/>
            <w:vMerge w:val="continue"/>
            <w:vAlign w:val="center"/>
          </w:tcPr>
          <w:p w14:paraId="50F2AEB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3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60CFD4A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7" w:type="dxa"/>
            <w:gridSpan w:val="8"/>
            <w:tcBorders>
              <w:left w:val="single" w:color="auto" w:sz="4" w:space="0"/>
            </w:tcBorders>
            <w:vAlign w:val="center"/>
          </w:tcPr>
          <w:p w14:paraId="41073CA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在用固定资产</w:t>
            </w:r>
          </w:p>
        </w:tc>
        <w:tc>
          <w:tcPr>
            <w:tcW w:w="2525" w:type="dxa"/>
            <w:gridSpan w:val="7"/>
            <w:tcBorders>
              <w:right w:val="single" w:color="auto" w:sz="4" w:space="0"/>
            </w:tcBorders>
            <w:vAlign w:val="center"/>
          </w:tcPr>
          <w:p w14:paraId="3309C01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出租固定资产</w:t>
            </w:r>
          </w:p>
        </w:tc>
        <w:tc>
          <w:tcPr>
            <w:tcW w:w="213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 w14:paraId="70547FE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D447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11" w:hRule="atLeast"/>
          <w:jc w:val="center"/>
        </w:trPr>
        <w:tc>
          <w:tcPr>
            <w:tcW w:w="1428" w:type="dxa"/>
            <w:vAlign w:val="center"/>
          </w:tcPr>
          <w:p w14:paraId="65236748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岳阳县婚姻登记中心</w:t>
            </w:r>
          </w:p>
        </w:tc>
        <w:tc>
          <w:tcPr>
            <w:tcW w:w="1273" w:type="dxa"/>
            <w:gridSpan w:val="3"/>
            <w:tcBorders>
              <w:right w:val="single" w:color="auto" w:sz="4" w:space="0"/>
            </w:tcBorders>
            <w:vAlign w:val="center"/>
          </w:tcPr>
          <w:p w14:paraId="6A0479EB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24.18</w:t>
            </w:r>
          </w:p>
        </w:tc>
        <w:tc>
          <w:tcPr>
            <w:tcW w:w="2437" w:type="dxa"/>
            <w:gridSpan w:val="8"/>
            <w:tcBorders>
              <w:left w:val="single" w:color="auto" w:sz="4" w:space="0"/>
            </w:tcBorders>
            <w:vAlign w:val="center"/>
          </w:tcPr>
          <w:p w14:paraId="416A5C88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24.18</w:t>
            </w:r>
          </w:p>
        </w:tc>
        <w:tc>
          <w:tcPr>
            <w:tcW w:w="2525" w:type="dxa"/>
            <w:gridSpan w:val="7"/>
            <w:vAlign w:val="center"/>
          </w:tcPr>
          <w:p w14:paraId="0DE1874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137" w:type="dxa"/>
            <w:gridSpan w:val="3"/>
            <w:vAlign w:val="center"/>
          </w:tcPr>
          <w:p w14:paraId="5C25171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D4D7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56" w:hRule="atLeast"/>
          <w:jc w:val="center"/>
        </w:trPr>
        <w:tc>
          <w:tcPr>
            <w:tcW w:w="9800" w:type="dxa"/>
            <w:gridSpan w:val="22"/>
            <w:vAlign w:val="center"/>
          </w:tcPr>
          <w:p w14:paraId="4D7B25F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三、部门（单位）整体支出绩效自评情况</w:t>
            </w:r>
          </w:p>
        </w:tc>
      </w:tr>
      <w:tr w14:paraId="60DF1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441" w:type="dxa"/>
            <w:gridSpan w:val="2"/>
            <w:vMerge w:val="restart"/>
            <w:vAlign w:val="center"/>
          </w:tcPr>
          <w:p w14:paraId="0B7B3B1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整体支出绩效定性目标及实施计划完成情况</w:t>
            </w:r>
          </w:p>
        </w:tc>
        <w:tc>
          <w:tcPr>
            <w:tcW w:w="3841" w:type="dxa"/>
            <w:gridSpan w:val="11"/>
            <w:vAlign w:val="center"/>
          </w:tcPr>
          <w:p w14:paraId="0ADC0A48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预期目标</w:t>
            </w:r>
          </w:p>
        </w:tc>
        <w:tc>
          <w:tcPr>
            <w:tcW w:w="4518" w:type="dxa"/>
            <w:gridSpan w:val="9"/>
            <w:vAlign w:val="center"/>
          </w:tcPr>
          <w:p w14:paraId="3C20698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实际完成</w:t>
            </w:r>
          </w:p>
        </w:tc>
      </w:tr>
      <w:tr w14:paraId="769B8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55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1E8C47AF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841" w:type="dxa"/>
            <w:gridSpan w:val="11"/>
            <w:vAlign w:val="center"/>
          </w:tcPr>
          <w:p w14:paraId="64EE94F9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目标：保障婚姻登记工作的正常运转。</w:t>
            </w:r>
          </w:p>
        </w:tc>
        <w:tc>
          <w:tcPr>
            <w:tcW w:w="4518" w:type="dxa"/>
            <w:gridSpan w:val="9"/>
            <w:vAlign w:val="center"/>
          </w:tcPr>
          <w:p w14:paraId="24539AF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完成情况：目标完成圆满，保障了婚姻登记工作正常运转，得到了当事人的好评。</w:t>
            </w:r>
          </w:p>
        </w:tc>
      </w:tr>
      <w:tr w14:paraId="7EAB5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441" w:type="dxa"/>
            <w:gridSpan w:val="2"/>
            <w:vMerge w:val="restart"/>
            <w:vAlign w:val="center"/>
          </w:tcPr>
          <w:p w14:paraId="181DDB2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整体支出</w:t>
            </w:r>
          </w:p>
          <w:p w14:paraId="13E89BA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绩效定量目标及实施计划完成情况</w:t>
            </w:r>
          </w:p>
        </w:tc>
        <w:tc>
          <w:tcPr>
            <w:tcW w:w="2966" w:type="dxa"/>
            <w:gridSpan w:val="6"/>
            <w:vAlign w:val="center"/>
          </w:tcPr>
          <w:p w14:paraId="18B7411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评价内容</w:t>
            </w:r>
          </w:p>
        </w:tc>
        <w:tc>
          <w:tcPr>
            <w:tcW w:w="2709" w:type="dxa"/>
            <w:gridSpan w:val="9"/>
            <w:vAlign w:val="center"/>
          </w:tcPr>
          <w:p w14:paraId="747ECC1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绩效目标</w:t>
            </w:r>
          </w:p>
        </w:tc>
        <w:tc>
          <w:tcPr>
            <w:tcW w:w="2684" w:type="dxa"/>
            <w:gridSpan w:val="5"/>
            <w:vAlign w:val="center"/>
          </w:tcPr>
          <w:p w14:paraId="6CD1CF6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完成情况</w:t>
            </w:r>
          </w:p>
        </w:tc>
      </w:tr>
      <w:tr w14:paraId="2C3CB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3E2DE9B7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vAlign w:val="center"/>
          </w:tcPr>
          <w:p w14:paraId="67EB44D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产出目标</w:t>
            </w:r>
          </w:p>
          <w:p w14:paraId="57E22A7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（部门工作实绩，包含上级部门和市委市政府布置的重点工作、实事任务等，根据部门实际进行调整细化）</w:t>
            </w:r>
          </w:p>
        </w:tc>
        <w:tc>
          <w:tcPr>
            <w:tcW w:w="1417" w:type="dxa"/>
            <w:gridSpan w:val="3"/>
            <w:vMerge w:val="restart"/>
            <w:vAlign w:val="center"/>
          </w:tcPr>
          <w:p w14:paraId="539BB61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质量指标</w:t>
            </w:r>
          </w:p>
        </w:tc>
        <w:tc>
          <w:tcPr>
            <w:tcW w:w="2709" w:type="dxa"/>
            <w:gridSpan w:val="9"/>
            <w:vAlign w:val="center"/>
          </w:tcPr>
          <w:p w14:paraId="64DAE650">
            <w:pPr>
              <w:widowControl/>
              <w:jc w:val="center"/>
              <w:textAlignment w:val="center"/>
              <w:rPr>
                <w:rFonts w:hint="eastAsia" w:ascii="仿宋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：婚姻登记合格率</w:t>
            </w:r>
          </w:p>
        </w:tc>
        <w:tc>
          <w:tcPr>
            <w:tcW w:w="2684" w:type="dxa"/>
            <w:gridSpan w:val="5"/>
            <w:vAlign w:val="center"/>
          </w:tcPr>
          <w:p w14:paraId="10FCAA4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指标值=100%</w:t>
            </w:r>
          </w:p>
        </w:tc>
      </w:tr>
      <w:tr w14:paraId="24309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1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671DEAB3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703B59A8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continue"/>
            <w:vAlign w:val="center"/>
          </w:tcPr>
          <w:p w14:paraId="00B1D74C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41D67775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指标2：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婚姻登记服务保障率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；</w:t>
            </w:r>
          </w:p>
        </w:tc>
        <w:tc>
          <w:tcPr>
            <w:tcW w:w="2684" w:type="dxa"/>
            <w:gridSpan w:val="5"/>
            <w:vAlign w:val="center"/>
          </w:tcPr>
          <w:p w14:paraId="4CA05B1C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指标值=100%</w:t>
            </w:r>
          </w:p>
        </w:tc>
      </w:tr>
      <w:tr w14:paraId="46DC6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120F3849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16D05998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continue"/>
            <w:vAlign w:val="center"/>
          </w:tcPr>
          <w:p w14:paraId="5BF3C1E1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4C80740B">
            <w:pPr>
              <w:widowControl/>
              <w:jc w:val="left"/>
              <w:textAlignment w:val="center"/>
              <w:rPr>
                <w:rFonts w:hint="eastAsia" w:ascii="仿宋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指标3：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安全宣传教育覆盖率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；</w:t>
            </w:r>
          </w:p>
        </w:tc>
        <w:tc>
          <w:tcPr>
            <w:tcW w:w="2684" w:type="dxa"/>
            <w:gridSpan w:val="5"/>
            <w:vAlign w:val="center"/>
          </w:tcPr>
          <w:p w14:paraId="2C72DD7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</w:t>
            </w:r>
            <w:r>
              <w:rPr>
                <w:rFonts w:hint="eastAsia" w:ascii="仿宋" w:hAnsi="仿宋" w:eastAsia="仿宋" w:cs="仿宋"/>
                <w:color w:val="000000"/>
                <w:sz w:val="24"/>
                <w:shd w:val="clear" w:color="auto" w:fill="FFFFFF"/>
              </w:rPr>
              <w:t>≥95%</w:t>
            </w:r>
          </w:p>
        </w:tc>
      </w:tr>
      <w:tr w14:paraId="72BAD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41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28181C7F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44496074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restart"/>
            <w:vAlign w:val="center"/>
          </w:tcPr>
          <w:p w14:paraId="3ED80C3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数量指标</w:t>
            </w:r>
          </w:p>
        </w:tc>
        <w:tc>
          <w:tcPr>
            <w:tcW w:w="2709" w:type="dxa"/>
            <w:gridSpan w:val="9"/>
            <w:vAlign w:val="center"/>
          </w:tcPr>
          <w:p w14:paraId="48DCAA39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指标1：婚姻登记人数；</w:t>
            </w:r>
          </w:p>
        </w:tc>
        <w:tc>
          <w:tcPr>
            <w:tcW w:w="2684" w:type="dxa"/>
            <w:gridSpan w:val="5"/>
            <w:vAlign w:val="center"/>
          </w:tcPr>
          <w:p w14:paraId="69F2699E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指标值=6644对</w:t>
            </w:r>
          </w:p>
        </w:tc>
      </w:tr>
      <w:tr w14:paraId="750A4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30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76C3A842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72B6D4FB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continue"/>
            <w:vAlign w:val="center"/>
          </w:tcPr>
          <w:p w14:paraId="2B0F76A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036EE2C3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指标2：补办结婚登记人数；</w:t>
            </w:r>
          </w:p>
        </w:tc>
        <w:tc>
          <w:tcPr>
            <w:tcW w:w="2684" w:type="dxa"/>
            <w:gridSpan w:val="5"/>
            <w:vAlign w:val="center"/>
          </w:tcPr>
          <w:p w14:paraId="2591F9BB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指标值=1198对</w:t>
            </w:r>
          </w:p>
        </w:tc>
      </w:tr>
      <w:tr w14:paraId="60FC0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30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682B5B1A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43F1E8B0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continue"/>
            <w:vAlign w:val="center"/>
          </w:tcPr>
          <w:p w14:paraId="68AEC61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3116F685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指标3：补办离婚登记人数；</w:t>
            </w:r>
          </w:p>
        </w:tc>
        <w:tc>
          <w:tcPr>
            <w:tcW w:w="2684" w:type="dxa"/>
            <w:gridSpan w:val="5"/>
            <w:vAlign w:val="center"/>
          </w:tcPr>
          <w:p w14:paraId="45E53599">
            <w:pPr>
              <w:autoSpaceDN w:val="0"/>
              <w:spacing w:line="320" w:lineRule="exact"/>
              <w:jc w:val="left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指标值=45对</w:t>
            </w:r>
          </w:p>
        </w:tc>
      </w:tr>
      <w:tr w14:paraId="6FED2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30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2B50D4D4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61611FA8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Merge w:val="continue"/>
            <w:vAlign w:val="center"/>
          </w:tcPr>
          <w:p w14:paraId="0853AC3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709" w:type="dxa"/>
            <w:gridSpan w:val="9"/>
            <w:vAlign w:val="center"/>
          </w:tcPr>
          <w:p w14:paraId="76C9E49D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指标4：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查阅婚姻档案人数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；</w:t>
            </w:r>
          </w:p>
        </w:tc>
        <w:tc>
          <w:tcPr>
            <w:tcW w:w="2684" w:type="dxa"/>
            <w:gridSpan w:val="5"/>
            <w:vAlign w:val="center"/>
          </w:tcPr>
          <w:p w14:paraId="5A86013A">
            <w:pPr>
              <w:autoSpaceDN w:val="0"/>
              <w:spacing w:line="320" w:lineRule="exact"/>
              <w:jc w:val="left"/>
              <w:textAlignment w:val="center"/>
              <w:rPr>
                <w:rFonts w:ascii="仿宋_GB2312" w:hAnsi="仿宋_GB2312" w:eastAsia="仿宋" w:cs="仿宋_GB2312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</w:t>
            </w:r>
            <w:r>
              <w:rPr>
                <w:rFonts w:hint="eastAsia" w:ascii="仿宋" w:hAnsi="仿宋" w:eastAsia="仿宋" w:cs="仿宋"/>
                <w:color w:val="000000"/>
                <w:sz w:val="24"/>
                <w:shd w:val="clear" w:color="auto" w:fill="FFFFFF"/>
              </w:rPr>
              <w:t>≥4000人次</w:t>
            </w:r>
          </w:p>
        </w:tc>
      </w:tr>
      <w:tr w14:paraId="4FC80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86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54E50CEA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12E9D6FF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385AEB8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时效指标</w:t>
            </w:r>
          </w:p>
        </w:tc>
        <w:tc>
          <w:tcPr>
            <w:tcW w:w="2709" w:type="dxa"/>
            <w:gridSpan w:val="9"/>
            <w:vAlign w:val="center"/>
          </w:tcPr>
          <w:p w14:paraId="14911BD0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指标1：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办理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婚姻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登记工作及时性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；</w:t>
            </w:r>
          </w:p>
          <w:p w14:paraId="2EDD8137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指标2：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办理查阅婚姻档案登记工作及时性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；</w:t>
            </w:r>
          </w:p>
        </w:tc>
        <w:tc>
          <w:tcPr>
            <w:tcW w:w="2684" w:type="dxa"/>
            <w:gridSpan w:val="5"/>
            <w:vAlign w:val="center"/>
          </w:tcPr>
          <w:p w14:paraId="504D6D0C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指标值=100%</w:t>
            </w:r>
          </w:p>
        </w:tc>
      </w:tr>
      <w:tr w14:paraId="1D19B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79215DBC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668707F2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158A908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成本指标</w:t>
            </w:r>
          </w:p>
        </w:tc>
        <w:tc>
          <w:tcPr>
            <w:tcW w:w="2709" w:type="dxa"/>
            <w:gridSpan w:val="9"/>
            <w:vAlign w:val="center"/>
          </w:tcPr>
          <w:p w14:paraId="04AEF942">
            <w:pPr>
              <w:autoSpaceDN w:val="0"/>
              <w:spacing w:line="3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指标1：</w:t>
            </w:r>
          </w:p>
        </w:tc>
        <w:tc>
          <w:tcPr>
            <w:tcW w:w="2684" w:type="dxa"/>
            <w:gridSpan w:val="5"/>
            <w:vAlign w:val="center"/>
          </w:tcPr>
          <w:p w14:paraId="60DD2BDB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38B69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42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4F0027A9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restart"/>
            <w:vAlign w:val="center"/>
          </w:tcPr>
          <w:p w14:paraId="0D10ECB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效益目标</w:t>
            </w:r>
          </w:p>
          <w:p w14:paraId="7E20D80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（预期实现的效益）</w:t>
            </w:r>
          </w:p>
        </w:tc>
        <w:tc>
          <w:tcPr>
            <w:tcW w:w="1417" w:type="dxa"/>
            <w:gridSpan w:val="3"/>
            <w:vAlign w:val="center"/>
          </w:tcPr>
          <w:p w14:paraId="302924A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社会效益</w:t>
            </w:r>
          </w:p>
        </w:tc>
        <w:tc>
          <w:tcPr>
            <w:tcW w:w="2709" w:type="dxa"/>
            <w:gridSpan w:val="9"/>
            <w:vAlign w:val="center"/>
          </w:tcPr>
          <w:p w14:paraId="557DFE33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：</w:t>
            </w:r>
            <w:r>
              <w:rPr>
                <w:rFonts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提高婚姻服务水平，使婚姻登记与服务更加规范化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  <w:t>；</w:t>
            </w:r>
          </w:p>
          <w:p w14:paraId="3916DFF3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：为民服务，深得人心，树立良好的公众形象；</w:t>
            </w:r>
          </w:p>
        </w:tc>
        <w:tc>
          <w:tcPr>
            <w:tcW w:w="2684" w:type="dxa"/>
            <w:gridSpan w:val="5"/>
            <w:vAlign w:val="center"/>
          </w:tcPr>
          <w:p w14:paraId="3377B888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</w:rPr>
              <w:t>明显提高</w:t>
            </w:r>
          </w:p>
        </w:tc>
      </w:tr>
      <w:tr w14:paraId="28814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140C594D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0D2BD060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9EDB53C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经济效益</w:t>
            </w:r>
          </w:p>
        </w:tc>
        <w:tc>
          <w:tcPr>
            <w:tcW w:w="2709" w:type="dxa"/>
            <w:gridSpan w:val="9"/>
            <w:vAlign w:val="center"/>
          </w:tcPr>
          <w:p w14:paraId="26FBE0DB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指标1：</w:t>
            </w:r>
          </w:p>
        </w:tc>
        <w:tc>
          <w:tcPr>
            <w:tcW w:w="2684" w:type="dxa"/>
            <w:gridSpan w:val="5"/>
            <w:vAlign w:val="center"/>
          </w:tcPr>
          <w:p w14:paraId="2516EDA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3B3F0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14" w:hRule="atLeast"/>
          <w:jc w:val="center"/>
        </w:trPr>
        <w:tc>
          <w:tcPr>
            <w:tcW w:w="1441" w:type="dxa"/>
            <w:gridSpan w:val="2"/>
            <w:vMerge w:val="continue"/>
            <w:vAlign w:val="center"/>
          </w:tcPr>
          <w:p w14:paraId="0510C433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49" w:type="dxa"/>
            <w:gridSpan w:val="3"/>
            <w:vMerge w:val="continue"/>
            <w:vAlign w:val="center"/>
          </w:tcPr>
          <w:p w14:paraId="0E7A5973">
            <w:pPr>
              <w:autoSpaceDN w:val="0"/>
              <w:spacing w:line="32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7506DF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社会公众或服务对象满意度</w:t>
            </w:r>
          </w:p>
        </w:tc>
        <w:tc>
          <w:tcPr>
            <w:tcW w:w="2709" w:type="dxa"/>
            <w:gridSpan w:val="9"/>
            <w:vAlign w:val="center"/>
          </w:tcPr>
          <w:p w14:paraId="5AEFC4A0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指标1：婚姻登记服务群众满意度达到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5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以上；</w:t>
            </w:r>
          </w:p>
        </w:tc>
        <w:tc>
          <w:tcPr>
            <w:tcW w:w="2684" w:type="dxa"/>
            <w:gridSpan w:val="5"/>
            <w:vAlign w:val="center"/>
          </w:tcPr>
          <w:p w14:paraId="037D784B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已完成</w:t>
            </w:r>
          </w:p>
        </w:tc>
      </w:tr>
      <w:tr w14:paraId="22D3E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gridSpan w:val="5"/>
            <w:vAlign w:val="center"/>
          </w:tcPr>
          <w:p w14:paraId="385A4CA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绩效自评综合得分</w:t>
            </w:r>
          </w:p>
        </w:tc>
        <w:tc>
          <w:tcPr>
            <w:tcW w:w="6810" w:type="dxa"/>
            <w:gridSpan w:val="17"/>
            <w:vAlign w:val="center"/>
          </w:tcPr>
          <w:p w14:paraId="31B90603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95</w:t>
            </w:r>
          </w:p>
        </w:tc>
      </w:tr>
      <w:tr w14:paraId="4C4F1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gridSpan w:val="5"/>
            <w:vAlign w:val="center"/>
          </w:tcPr>
          <w:p w14:paraId="4F973A7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评价等次</w:t>
            </w:r>
          </w:p>
        </w:tc>
        <w:tc>
          <w:tcPr>
            <w:tcW w:w="6810" w:type="dxa"/>
            <w:gridSpan w:val="17"/>
            <w:vAlign w:val="center"/>
          </w:tcPr>
          <w:p w14:paraId="5865547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优秀</w:t>
            </w:r>
          </w:p>
        </w:tc>
      </w:tr>
      <w:tr w14:paraId="1148D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9800" w:type="dxa"/>
            <w:gridSpan w:val="22"/>
            <w:vAlign w:val="center"/>
          </w:tcPr>
          <w:p w14:paraId="29C88B4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四、评价人员</w:t>
            </w:r>
          </w:p>
        </w:tc>
      </w:tr>
      <w:tr w14:paraId="27FA7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54" w:type="dxa"/>
            <w:gridSpan w:val="3"/>
            <w:vAlign w:val="center"/>
          </w:tcPr>
          <w:p w14:paraId="75454B6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  名</w:t>
            </w:r>
          </w:p>
        </w:tc>
        <w:tc>
          <w:tcPr>
            <w:tcW w:w="2997" w:type="dxa"/>
            <w:gridSpan w:val="7"/>
            <w:vAlign w:val="center"/>
          </w:tcPr>
          <w:p w14:paraId="7C79E04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职务/职称</w:t>
            </w:r>
          </w:p>
        </w:tc>
        <w:tc>
          <w:tcPr>
            <w:tcW w:w="2043" w:type="dxa"/>
            <w:gridSpan w:val="6"/>
            <w:vAlign w:val="center"/>
          </w:tcPr>
          <w:p w14:paraId="32B92819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单  位</w:t>
            </w:r>
          </w:p>
        </w:tc>
        <w:tc>
          <w:tcPr>
            <w:tcW w:w="3106" w:type="dxa"/>
            <w:gridSpan w:val="6"/>
            <w:vAlign w:val="center"/>
          </w:tcPr>
          <w:p w14:paraId="75B70D0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签  字</w:t>
            </w:r>
          </w:p>
        </w:tc>
      </w:tr>
      <w:tr w14:paraId="392B3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654" w:type="dxa"/>
            <w:gridSpan w:val="3"/>
            <w:vAlign w:val="center"/>
          </w:tcPr>
          <w:p w14:paraId="2DE50CFD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荣望林</w:t>
            </w:r>
          </w:p>
        </w:tc>
        <w:tc>
          <w:tcPr>
            <w:tcW w:w="2997" w:type="dxa"/>
            <w:gridSpan w:val="7"/>
            <w:vAlign w:val="center"/>
          </w:tcPr>
          <w:p w14:paraId="1E5D1293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主任</w:t>
            </w:r>
          </w:p>
        </w:tc>
        <w:tc>
          <w:tcPr>
            <w:tcW w:w="2043" w:type="dxa"/>
            <w:gridSpan w:val="6"/>
            <w:vAlign w:val="center"/>
          </w:tcPr>
          <w:p w14:paraId="1F99E8D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婚姻登记中心</w:t>
            </w:r>
          </w:p>
        </w:tc>
        <w:tc>
          <w:tcPr>
            <w:tcW w:w="3106" w:type="dxa"/>
            <w:gridSpan w:val="6"/>
            <w:vAlign w:val="center"/>
          </w:tcPr>
          <w:p w14:paraId="342CF3E4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AAD5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654" w:type="dxa"/>
            <w:gridSpan w:val="3"/>
            <w:vAlign w:val="center"/>
          </w:tcPr>
          <w:p w14:paraId="74C705A5">
            <w:pPr>
              <w:autoSpaceDN w:val="0"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周拓</w:t>
            </w:r>
          </w:p>
        </w:tc>
        <w:tc>
          <w:tcPr>
            <w:tcW w:w="2997" w:type="dxa"/>
            <w:gridSpan w:val="7"/>
            <w:vAlign w:val="center"/>
          </w:tcPr>
          <w:p w14:paraId="079D4185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43" w:type="dxa"/>
            <w:gridSpan w:val="6"/>
            <w:vAlign w:val="center"/>
          </w:tcPr>
          <w:p w14:paraId="3E39FB2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婚姻登记中心</w:t>
            </w:r>
          </w:p>
        </w:tc>
        <w:tc>
          <w:tcPr>
            <w:tcW w:w="3106" w:type="dxa"/>
            <w:gridSpan w:val="6"/>
            <w:vAlign w:val="center"/>
          </w:tcPr>
          <w:p w14:paraId="59FFF7D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9B3B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654" w:type="dxa"/>
            <w:gridSpan w:val="3"/>
            <w:vAlign w:val="center"/>
          </w:tcPr>
          <w:p w14:paraId="06FCE190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97" w:type="dxa"/>
            <w:gridSpan w:val="7"/>
            <w:vAlign w:val="center"/>
          </w:tcPr>
          <w:p w14:paraId="7299B6BE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43" w:type="dxa"/>
            <w:gridSpan w:val="6"/>
            <w:vAlign w:val="center"/>
          </w:tcPr>
          <w:p w14:paraId="42C7BEF1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06" w:type="dxa"/>
            <w:gridSpan w:val="6"/>
            <w:vAlign w:val="center"/>
          </w:tcPr>
          <w:p w14:paraId="45A0CEBF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FDB9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654" w:type="dxa"/>
            <w:gridSpan w:val="3"/>
            <w:vAlign w:val="center"/>
          </w:tcPr>
          <w:p w14:paraId="19406F62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997" w:type="dxa"/>
            <w:gridSpan w:val="7"/>
            <w:vAlign w:val="center"/>
          </w:tcPr>
          <w:p w14:paraId="02F6254B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43" w:type="dxa"/>
            <w:gridSpan w:val="6"/>
            <w:vAlign w:val="center"/>
          </w:tcPr>
          <w:p w14:paraId="0C0CC996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06" w:type="dxa"/>
            <w:gridSpan w:val="6"/>
            <w:vAlign w:val="center"/>
          </w:tcPr>
          <w:p w14:paraId="79555FB7"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9FCF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230" w:hRule="atLeast"/>
          <w:jc w:val="center"/>
        </w:trPr>
        <w:tc>
          <w:tcPr>
            <w:tcW w:w="9800" w:type="dxa"/>
            <w:gridSpan w:val="22"/>
            <w:vAlign w:val="center"/>
          </w:tcPr>
          <w:p w14:paraId="42E5BFD3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评价组组长（签字）：</w:t>
            </w:r>
          </w:p>
          <w:p w14:paraId="727FB94E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77828045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0ABDF4AA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3CCA16EE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537446E1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566D06E7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                      年    月    日</w:t>
            </w:r>
          </w:p>
        </w:tc>
      </w:tr>
      <w:tr w14:paraId="2A6A8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09" w:hRule="atLeast"/>
          <w:jc w:val="center"/>
        </w:trPr>
        <w:tc>
          <w:tcPr>
            <w:tcW w:w="9800" w:type="dxa"/>
            <w:gridSpan w:val="22"/>
            <w:vAlign w:val="center"/>
          </w:tcPr>
          <w:p w14:paraId="0727AFE1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部门（单位）意见：</w:t>
            </w:r>
          </w:p>
          <w:p w14:paraId="3FC6AC27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358F90A0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7B9A1BFB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5F2C3BA7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3C1F1C0E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部门（单位）负责人（签章）：</w:t>
            </w:r>
          </w:p>
          <w:p w14:paraId="5B47BAF1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                             年    月    日</w:t>
            </w:r>
          </w:p>
        </w:tc>
      </w:tr>
      <w:tr w14:paraId="67586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96" w:hRule="atLeast"/>
          <w:jc w:val="center"/>
        </w:trPr>
        <w:tc>
          <w:tcPr>
            <w:tcW w:w="9800" w:type="dxa"/>
            <w:gridSpan w:val="22"/>
            <w:vAlign w:val="center"/>
          </w:tcPr>
          <w:p w14:paraId="765FC6E0">
            <w:pPr>
              <w:spacing w:line="320" w:lineRule="exac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财政部门归口业务股室意见：</w:t>
            </w:r>
          </w:p>
          <w:p w14:paraId="37EEFA23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46958466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3D6869FE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48ECFD24">
            <w:pPr>
              <w:spacing w:line="320" w:lineRule="exact"/>
              <w:rPr>
                <w:rFonts w:hint="eastAsia" w:eastAsia="仿宋_GB2312"/>
                <w:sz w:val="24"/>
              </w:rPr>
            </w:pPr>
          </w:p>
          <w:p w14:paraId="4E68F72D">
            <w:pPr>
              <w:spacing w:line="320" w:lineRule="exac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                                财政部门归口业务股室负责人（签章）：</w:t>
            </w:r>
          </w:p>
          <w:p w14:paraId="365AA1A0"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                                                               年    月   日</w:t>
            </w:r>
          </w:p>
        </w:tc>
      </w:tr>
    </w:tbl>
    <w:p w14:paraId="5F79C8E0">
      <w:pPr>
        <w:rPr>
          <w:rFonts w:eastAsia="仿宋_GB2312" w:cs="仿宋_GB2312"/>
          <w:bCs/>
          <w:sz w:val="28"/>
          <w:szCs w:val="28"/>
        </w:rPr>
      </w:pPr>
      <w:r>
        <w:rPr>
          <w:rFonts w:hint="eastAsia" w:eastAsia="仿宋_GB2312" w:cs="仿宋_GB2312"/>
          <w:bCs/>
          <w:sz w:val="28"/>
          <w:szCs w:val="28"/>
        </w:rPr>
        <w:t>填报人（签名）：   周拓                   联系电话：13638400653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8"/>
      </w:tblGrid>
      <w:tr w14:paraId="1EE7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8" w:hRule="atLeast"/>
          <w:jc w:val="center"/>
        </w:trPr>
        <w:tc>
          <w:tcPr>
            <w:tcW w:w="9558" w:type="dxa"/>
          </w:tcPr>
          <w:p w14:paraId="41557397">
            <w:pPr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五、评价报告综述（文字部分附后）</w:t>
            </w:r>
          </w:p>
          <w:p w14:paraId="4B64A40D">
            <w:pPr>
              <w:spacing w:line="440" w:lineRule="exact"/>
              <w:ind w:firstLine="640" w:firstLineChars="200"/>
              <w:rPr>
                <w:rFonts w:hint="eastAsia" w:eastAsia="仿宋_GB2312"/>
                <w:sz w:val="32"/>
                <w:szCs w:val="32"/>
              </w:rPr>
            </w:pPr>
          </w:p>
          <w:p w14:paraId="1B9D2123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一、部门（单位）概况</w:t>
            </w:r>
          </w:p>
          <w:p w14:paraId="7E65FD1F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（一）部门（单位）基本情况</w:t>
            </w:r>
          </w:p>
          <w:p w14:paraId="04EEA6D9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（二）部门（单位）机构设置等</w:t>
            </w:r>
          </w:p>
          <w:p w14:paraId="1F412AA2">
            <w:pPr>
              <w:spacing w:line="560" w:lineRule="exact"/>
              <w:ind w:firstLine="560" w:firstLineChars="200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二、部门（单位）整体支出管理及使用情况</w:t>
            </w:r>
          </w:p>
          <w:p w14:paraId="2CD6FE7F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（一）基本支出</w:t>
            </w:r>
          </w:p>
          <w:p w14:paraId="537EE974">
            <w:pPr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三、部门（单位）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工作情况</w:t>
            </w:r>
          </w:p>
          <w:p w14:paraId="77951797">
            <w:pPr>
              <w:spacing w:line="560" w:lineRule="exact"/>
              <w:ind w:firstLine="560" w:firstLineChars="2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（一）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围绕为民便民，打造文明窗口</w:t>
            </w:r>
          </w:p>
          <w:p w14:paraId="2B0B15E8">
            <w:pPr>
              <w:ind w:firstLine="560" w:firstLineChars="2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（二）突出依法依规，打造阳光窗口</w:t>
            </w:r>
          </w:p>
          <w:p w14:paraId="40F46310">
            <w:pPr>
              <w:ind w:firstLine="560" w:firstLineChars="2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（三）注重革新创新，打造责任窗口</w:t>
            </w:r>
          </w:p>
          <w:p w14:paraId="2154C4D6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  <w:p w14:paraId="75BB2B7A">
            <w:pPr>
              <w:rPr>
                <w:rFonts w:eastAsia="楷体_GB2312"/>
                <w:bCs/>
                <w:sz w:val="28"/>
                <w:szCs w:val="28"/>
              </w:rPr>
            </w:pPr>
          </w:p>
        </w:tc>
      </w:tr>
    </w:tbl>
    <w:p w14:paraId="405B0CF0">
      <w:pPr>
        <w:rPr>
          <w:rFonts w:eastAsia="楷体_GB2312"/>
          <w:bCs/>
          <w:sz w:val="28"/>
          <w:szCs w:val="28"/>
        </w:rPr>
      </w:pPr>
    </w:p>
    <w:p w14:paraId="07BE1E35">
      <w:pPr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岳阳县婚姻登记中心</w:t>
      </w:r>
    </w:p>
    <w:p w14:paraId="7A6416B9">
      <w:pPr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  <w:lang w:eastAsia="zh-CN"/>
        </w:rPr>
        <w:t>2025年</w:t>
      </w:r>
      <w:r>
        <w:rPr>
          <w:rFonts w:hint="eastAsia" w:ascii="仿宋" w:hAnsi="仿宋" w:eastAsia="仿宋" w:cs="仿宋"/>
          <w:sz w:val="44"/>
          <w:szCs w:val="44"/>
        </w:rPr>
        <w:t>绩效评价报告综述</w:t>
      </w:r>
    </w:p>
    <w:p w14:paraId="4C8DDCEF">
      <w:pPr>
        <w:jc w:val="left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 xml:space="preserve">    </w:t>
      </w:r>
    </w:p>
    <w:p w14:paraId="33559D6E">
      <w:pPr>
        <w:widowControl/>
        <w:spacing w:line="600" w:lineRule="exact"/>
        <w:ind w:firstLine="643" w:firstLineChars="200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一、部门基本概况</w:t>
      </w:r>
    </w:p>
    <w:p w14:paraId="53A34882">
      <w:pPr>
        <w:widowControl/>
        <w:spacing w:line="60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（一）职能职责</w:t>
      </w:r>
    </w:p>
    <w:p w14:paraId="18E4D66D">
      <w:pPr>
        <w:widowControl/>
        <w:spacing w:line="6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负责婚姻登记、补发婚姻登记证；</w:t>
      </w:r>
      <w:r>
        <w:rPr>
          <w:rFonts w:ascii="仿宋_GB2312" w:hAnsi="宋体" w:eastAsia="仿宋_GB2312" w:cs="仿宋_GB2312"/>
          <w:color w:val="000000"/>
          <w:sz w:val="28"/>
          <w:szCs w:val="28"/>
          <w:shd w:val="clear" w:color="auto" w:fill="FFFFFF"/>
        </w:rPr>
        <w:t>撤销受协迫的婚姻</w:t>
      </w:r>
      <w:r>
        <w:rPr>
          <w:rFonts w:hint="eastAsia" w:ascii="仿宋_GB2312" w:hAnsi="宋体" w:eastAsia="仿宋_GB2312" w:cs="仿宋_GB2312"/>
          <w:color w:val="000000"/>
          <w:sz w:val="28"/>
          <w:szCs w:val="28"/>
          <w:shd w:val="clear" w:color="auto" w:fill="FFFFFF"/>
        </w:rPr>
        <w:t>；</w:t>
      </w:r>
      <w:r>
        <w:rPr>
          <w:rFonts w:ascii="仿宋_GB2312" w:hAnsi="宋体" w:eastAsia="仿宋_GB2312" w:cs="仿宋_GB2312"/>
          <w:color w:val="000000"/>
          <w:sz w:val="28"/>
          <w:szCs w:val="28"/>
          <w:shd w:val="clear" w:color="auto" w:fill="FFFFFF"/>
        </w:rPr>
        <w:t>建立和管理婚姻登记档案；</w:t>
      </w:r>
      <w:r>
        <w:rPr>
          <w:rFonts w:hint="eastAsia" w:ascii="仿宋" w:hAnsi="仿宋" w:eastAsia="仿宋" w:cs="仿宋"/>
          <w:sz w:val="28"/>
          <w:szCs w:val="28"/>
        </w:rPr>
        <w:t>宣传婚姻法律法规，倡导文明婚俗。</w:t>
      </w:r>
    </w:p>
    <w:p w14:paraId="1BBC2BA4">
      <w:pPr>
        <w:widowControl/>
        <w:spacing w:line="600" w:lineRule="exact"/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（二）机构设置</w:t>
      </w:r>
    </w:p>
    <w:p w14:paraId="02D0E915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本单位系岳阳县民政局属二级机构，内设 6个股室，分别是：办公室、结婚登记室，离婚登记室，补领结婚登记室，补领离婚登记室，审核证件室。年末实有在职人数7人。</w:t>
      </w:r>
    </w:p>
    <w:p w14:paraId="51184205">
      <w:pPr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</w:p>
    <w:p w14:paraId="44EB9FDA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二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2025年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婚姻登记中心工作情况</w:t>
      </w:r>
    </w:p>
    <w:p w14:paraId="6571EEF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近年来，岳阳县婚姻登记中心牢固树立“民政为民、民政爱民”工作理念，紧紧围绕人民满意目标，强化服务意识，强化法制思维，强化改革创新，着力打造文明、阳光、责任服务窗口，先后获评“全国婚姻登记规范化单位”、“岳阳县政务服务先进窗口”等荣誉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</w:rPr>
        <w:t>婚姻登记中心全年共办理婚姻登记6644对，其中结婚登记3430对，离婚登记1971对，补办结婚登记1198对，补办离婚登记45对，调阅档案4000多人次。</w:t>
      </w:r>
    </w:p>
    <w:p w14:paraId="0AFF7CCB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（一）围绕为民便民，打造文明窗口</w:t>
      </w:r>
    </w:p>
    <w:p w14:paraId="3285E5C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岳阳县婚姻登记中心将优化环境设施作为便民服务的基础条件。为方便群众办事，该中心入驻县政务服务中心，对办公场地进行重新装修，科学规划功能区块，设有候登区、结婚登记区、离婚登记室、颁证区、婚姻家庭调适室、档案室等6个区域，人性化的装修设计，宽敞明亮，喜庆温馨。结婚登记区配备四个窗口，统一设立低位敞开登记台，使登记员与当事人零距离、开放式的接触，增加了亲切感。离婚登记室布局庄严简洁，空间相对独立，保护个人隐私。候登区舒适整洁，配备足够的桌椅和各种登记文书样本，提供空调、电视、饮水机、报刊杂志、老花镜等便民服务设施；启用叫号系统，当事人将身份证置于取号机的感应区，便能刷出当事人的基本信息及婚姻业务类别，取号后按语音提示到相应窗口办理即可。颁证区注重温馨浪漫，鲜花铺陈，国徽高悬，见证神圣时刻。档案室设置规范，立卷及时完整，装订整齐统一，查询方便快捷。</w:t>
      </w:r>
    </w:p>
    <w:p w14:paraId="02DA579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该中心将提高员工业务素质作为为民服务的关键抓手。该中心着力加强对10多名工作人员的业务培训，积极选派婚姻登记员参加省厅、市局组织的业务培训。同时，在实际工作中组织登记员通过案例分析、互相探讨等形式开展学习，让婚姻登记员熟悉婚姻登记的法律法规依据，熟练掌握登记工作程序，能准确告知办理登记应提供的要素材料，清楚自身的权利和义务，并确立创先争优工作目标，切实提高登记员业务素养。</w:t>
      </w:r>
    </w:p>
    <w:p w14:paraId="29A1E4F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该中心将提高服务水平作为为民服务的目标追求。强化婚姻登记员文明礼仪培训，制定婚姻登记员行为礼仪规范标准，实行统一着装，持证上岗，全面推行“五个一”文明热情服务，即：一张笑脸相迎、一把椅子请坐、一杯茶水解渴、一腔热情服务、一声祝福道别。今年2月底，在深圳打工的李某来电请求补办结婚证。电话交谈得知，李某夫妇1998年在原岳阳县三荷乡民政所登记结婚，后来长期在深圳打工，结婚证因为搬迁早已遗失，因为落户急需在半个月内补办结婚证。正值疫情期间，李某夫妇无法回乡补办结婚证。三荷乡已于2005年划归岳阳市经开区，现已不属于岳阳县。县婚姻登记中心工作人员急服务对象所急，第一时间调取该结婚档案，并通过实地走访核实其婚姻真实合法。随后告知李某通过公证授权委托其亲属前来补办结婚证，最终顺利落户深圳。李某事后特意致电，对县婚姻登记中心的贴心服务表示感谢。</w:t>
      </w:r>
    </w:p>
    <w:p w14:paraId="33BE497D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二、突出依法依规，打造阳光窗口</w:t>
      </w:r>
    </w:p>
    <w:p w14:paraId="4B3B185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婚姻登记是一项法律性很强的工作，岳阳县婚姻登记中心坚持依法行政、照章办事。一是规范操作流程。对结婚登记、离婚登记严格按照初审-受理-审查-登记(发证)的程序办理，并根据工作实际制作了结婚登记、离婚登记、补发婚姻证的流程图，通过制度上墙、发放一次性告知单等宣传形式，让广大群众了解婚姻登记所需证件及流程，一目了然，方便快捷。二是健全管理制度。修订完善了岗位责任制度、印章管理和使用制度、证件管理制度、档案管理和保密制度、学习制度、政务公开、服务承诺、督促检查等各项规章制度。强化考核奖惩机制，建立“凡事有章可循、凡事有据可查、凡事有人负责”管理机制，将制度向每个岗位及工作的每个环节延伸覆盖。实行服务对象评价制度，在每个岗位设置评价仪，方便服务对象对工作人员进行满意度即时评价，并公布投诉电话、设置意见箱，主动接受群众监督。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三是坚守原则底线</w:t>
      </w:r>
      <w:r>
        <w:rPr>
          <w:rFonts w:hint="eastAsia" w:ascii="仿宋" w:hAnsi="仿宋" w:eastAsia="仿宋" w:cs="仿宋"/>
          <w:sz w:val="28"/>
          <w:szCs w:val="28"/>
        </w:rPr>
        <w:t>。开展婚姻登记服务坚持做到“四个不办”，即当事人不到法定年龄的不办，当事人不到现场的不办，当事人材料不全或不符的不办，当事人无民事行为能力的不办。在婚姻登记服务中，坚持依法行政、照章办事。2018年，国家民政部规定取消婚姻登记证明以来，一些当事人不理解或提出无理要求，该中心工作人员不厌其烦的解释，晓之以理、动之以情，并主动和相关部门联系，帮助当事人找到解决问题的途径。对个别人托关系、走后门，企图利用虚假婚姻登记钻法律空子谋取不当利益的行为，严正予以拒绝。</w:t>
      </w:r>
    </w:p>
    <w:p w14:paraId="2E33CA08">
      <w:p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三、注重革新创新，打造责任窗口</w:t>
      </w:r>
    </w:p>
    <w:p w14:paraId="75DFBD5C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创新婚姻调解服务。为挽救边缘婚姻，减少非理性、冲动型离婚的发生。今年6月，县婚姻登记中心在妇联、政法等部门支持下，设立婚姻调试服务中心，聘请心理咨询师、法律工作者等16名专业人员担任婚姻辅导员，为服务对象免费提供法律咨询和援助服务。该中心创新性地采取“情理+法理+心理”调解模式，以多元化的调解方案疏导当事人的情绪，引导婚姻双方以互相尊重、互相爱护、互相理解的方式经营婚姻家庭，</w:t>
      </w:r>
      <w:r>
        <w:rPr>
          <w:rFonts w:hint="eastAsia" w:ascii="仿宋" w:hAnsi="仿宋" w:eastAsia="仿宋" w:cs="仿宋"/>
          <w:spacing w:val="8"/>
          <w:sz w:val="28"/>
          <w:szCs w:val="28"/>
          <w:shd w:val="clear" w:color="auto" w:fill="FFFFFF"/>
        </w:rPr>
        <w:t>同时将法律知识、法制教育寓于心理疏导中，高效化解婚姻矛盾纠纷</w:t>
      </w:r>
      <w:r>
        <w:rPr>
          <w:rFonts w:hint="eastAsia" w:ascii="仿宋" w:hAnsi="仿宋" w:eastAsia="仿宋" w:cs="仿宋"/>
          <w:sz w:val="28"/>
          <w:szCs w:val="28"/>
        </w:rPr>
        <w:t>。今年来，已经为1000对预离婚夫妻提供婚姻家庭关系辅导、离婚调适等服务，成功劝和近300对。</w:t>
      </w:r>
    </w:p>
    <w:p w14:paraId="30A7725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改进婚姻登记服务。针对新冠疫情实际，大力推行“预约办、错峰办、高效办”措施，根据网络和电话预约情况，通过缩减服务窗口，引导服务对象分段分批办理登记，取消减少人员逗留时间，避免人员扎堆，实现了疫情防控和婚姻登记两不误。对情人节、七夕、“520”等婚姻登记高峰，实行全员上岗、加班加点，尽最大努力满足新人登记愿望。“520”当天县民政局婚姻登记中心，共计为295对新人办理了结婚登记，是平日登记量的8倍。对特殊服务对象，开通婚姻登记绿色通道。因为抗疫，医护人员、民警、基层公务员等坚守抗疫一线，无暇在工作日正常办理结婚登记。该中心对他们实行节假日预约办理登记，工作人员加班为15对新人办理结婚登记，被群众誉为贴心“红娘”。</w:t>
      </w:r>
    </w:p>
    <w:p w14:paraId="431D2CBF">
      <w:pPr>
        <w:adjustRightInd w:val="0"/>
        <w:snapToGrid w:val="0"/>
        <w:spacing w:beforeLines="50"/>
        <w:ind w:firstLine="840" w:firstLineChars="300"/>
        <w:contextualSpacing/>
        <w:rPr>
          <w:rFonts w:hint="eastAsia" w:ascii="仿宋" w:hAnsi="仿宋" w:eastAsia="仿宋" w:cs="仿宋"/>
          <w:sz w:val="28"/>
          <w:szCs w:val="28"/>
        </w:rPr>
      </w:pPr>
    </w:p>
    <w:sectPr>
      <w:footerReference r:id="rId5" w:type="default"/>
      <w:footerReference r:id="rId6" w:type="even"/>
      <w:pgSz w:w="11906" w:h="16838"/>
      <w:pgMar w:top="1757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6CC8B">
    <w:pPr>
      <w:pStyle w:val="4"/>
      <w:framePr w:wrap="around" w:vAnchor="text" w:hAnchor="margin" w:xAlign="outside" w:y="1"/>
      <w:rPr>
        <w:rStyle w:val="9"/>
        <w:sz w:val="24"/>
        <w:szCs w:val="24"/>
      </w:rPr>
    </w:pPr>
    <w:r>
      <w:rPr>
        <w:rStyle w:val="9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9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9"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rStyle w:val="9"/>
        <w:rFonts w:hint="eastAsia"/>
        <w:sz w:val="24"/>
        <w:szCs w:val="24"/>
      </w:rPr>
      <w:t xml:space="preserve"> —</w:t>
    </w:r>
  </w:p>
  <w:p w14:paraId="2A405D1E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5B7CD">
    <w:pPr>
      <w:framePr w:wrap="around" w:vAnchor="text" w:hAnchor="margin" w:xAlign="outside" w:y="1"/>
    </w:pPr>
    <w:r>
      <w:fldChar w:fldCharType="begin"/>
    </w:r>
    <w:r>
      <w:instrText xml:space="preserve">PAGE  </w:instrText>
    </w:r>
    <w:r>
      <w:fldChar w:fldCharType="separate"/>
    </w:r>
    <w:r>
      <w:t>- 15 -</w:t>
    </w:r>
    <w:r>
      <w:fldChar w:fldCharType="end"/>
    </w:r>
  </w:p>
  <w:p w14:paraId="44CDA78E">
    <w:pPr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7289F">
    <w:pPr>
      <w:pStyle w:val="4"/>
      <w:framePr w:wrap="around" w:vAnchor="text" w:hAnchor="margin" w:xAlign="outside" w:y="1"/>
      <w:rPr>
        <w:rStyle w:val="9"/>
        <w:sz w:val="24"/>
        <w:szCs w:val="24"/>
      </w:rPr>
    </w:pPr>
    <w:r>
      <w:rPr>
        <w:rStyle w:val="9"/>
        <w:rFonts w:hint="eastAsia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9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9"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rStyle w:val="9"/>
        <w:rFonts w:hint="eastAsia"/>
        <w:sz w:val="24"/>
        <w:szCs w:val="24"/>
      </w:rPr>
      <w:t xml:space="preserve"> —</w:t>
    </w:r>
  </w:p>
  <w:p w14:paraId="69C6215B"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EC910">
    <w:pPr>
      <w:pStyle w:val="4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8</w:t>
    </w:r>
    <w:r>
      <w:fldChar w:fldCharType="end"/>
    </w:r>
  </w:p>
  <w:p w14:paraId="08C3F3BC">
    <w:pPr>
      <w:pStyle w:val="4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</w:docVars>
  <w:rsids>
    <w:rsidRoot w:val="00172A27"/>
    <w:rsid w:val="000322FE"/>
    <w:rsid w:val="0007637A"/>
    <w:rsid w:val="00083A84"/>
    <w:rsid w:val="00095FBA"/>
    <w:rsid w:val="000975B6"/>
    <w:rsid w:val="000A7A67"/>
    <w:rsid w:val="000B0058"/>
    <w:rsid w:val="000B0F8D"/>
    <w:rsid w:val="000B6746"/>
    <w:rsid w:val="000F5FF6"/>
    <w:rsid w:val="001029EE"/>
    <w:rsid w:val="001059D9"/>
    <w:rsid w:val="00132E1F"/>
    <w:rsid w:val="0014174B"/>
    <w:rsid w:val="0015161A"/>
    <w:rsid w:val="00161CF3"/>
    <w:rsid w:val="001726A1"/>
    <w:rsid w:val="00173DFB"/>
    <w:rsid w:val="0019041E"/>
    <w:rsid w:val="001A521A"/>
    <w:rsid w:val="001B7CED"/>
    <w:rsid w:val="00245DD6"/>
    <w:rsid w:val="00253BA0"/>
    <w:rsid w:val="00264D13"/>
    <w:rsid w:val="002841F0"/>
    <w:rsid w:val="002A26C5"/>
    <w:rsid w:val="002B0015"/>
    <w:rsid w:val="002C29C8"/>
    <w:rsid w:val="002D39E9"/>
    <w:rsid w:val="002D7154"/>
    <w:rsid w:val="002E2754"/>
    <w:rsid w:val="002F4BCE"/>
    <w:rsid w:val="00323747"/>
    <w:rsid w:val="00325031"/>
    <w:rsid w:val="00374E3D"/>
    <w:rsid w:val="00381C01"/>
    <w:rsid w:val="003C18A0"/>
    <w:rsid w:val="00403204"/>
    <w:rsid w:val="004518F7"/>
    <w:rsid w:val="00475C30"/>
    <w:rsid w:val="004765CE"/>
    <w:rsid w:val="00477D46"/>
    <w:rsid w:val="004D6EF5"/>
    <w:rsid w:val="004F2396"/>
    <w:rsid w:val="00555362"/>
    <w:rsid w:val="005820E4"/>
    <w:rsid w:val="005938EF"/>
    <w:rsid w:val="005C1369"/>
    <w:rsid w:val="005C3239"/>
    <w:rsid w:val="005E19CE"/>
    <w:rsid w:val="0060466A"/>
    <w:rsid w:val="00605269"/>
    <w:rsid w:val="00616942"/>
    <w:rsid w:val="00641ABF"/>
    <w:rsid w:val="006622CD"/>
    <w:rsid w:val="00680C7E"/>
    <w:rsid w:val="00692C38"/>
    <w:rsid w:val="006D40DF"/>
    <w:rsid w:val="006F51BC"/>
    <w:rsid w:val="00736F10"/>
    <w:rsid w:val="0074439A"/>
    <w:rsid w:val="00780DF4"/>
    <w:rsid w:val="007D6ADE"/>
    <w:rsid w:val="007F5622"/>
    <w:rsid w:val="0080259B"/>
    <w:rsid w:val="008073F2"/>
    <w:rsid w:val="00811826"/>
    <w:rsid w:val="008556AF"/>
    <w:rsid w:val="008C29B1"/>
    <w:rsid w:val="008C3555"/>
    <w:rsid w:val="008F4A69"/>
    <w:rsid w:val="00960AAE"/>
    <w:rsid w:val="009E65BD"/>
    <w:rsid w:val="009E6E31"/>
    <w:rsid w:val="009F66B1"/>
    <w:rsid w:val="00A02C2D"/>
    <w:rsid w:val="00A06744"/>
    <w:rsid w:val="00A10203"/>
    <w:rsid w:val="00A44677"/>
    <w:rsid w:val="00A60759"/>
    <w:rsid w:val="00A62C5E"/>
    <w:rsid w:val="00A73867"/>
    <w:rsid w:val="00A82A31"/>
    <w:rsid w:val="00A87601"/>
    <w:rsid w:val="00AA29CB"/>
    <w:rsid w:val="00AB37A2"/>
    <w:rsid w:val="00AC0196"/>
    <w:rsid w:val="00AD2412"/>
    <w:rsid w:val="00B07287"/>
    <w:rsid w:val="00B455CE"/>
    <w:rsid w:val="00B92F93"/>
    <w:rsid w:val="00B95CAE"/>
    <w:rsid w:val="00BA3499"/>
    <w:rsid w:val="00BC604F"/>
    <w:rsid w:val="00BE62A1"/>
    <w:rsid w:val="00BF4297"/>
    <w:rsid w:val="00C44F64"/>
    <w:rsid w:val="00C51599"/>
    <w:rsid w:val="00CA33A0"/>
    <w:rsid w:val="00CA40F2"/>
    <w:rsid w:val="00CD072C"/>
    <w:rsid w:val="00CD7AF8"/>
    <w:rsid w:val="00CE58F7"/>
    <w:rsid w:val="00D1035F"/>
    <w:rsid w:val="00D21183"/>
    <w:rsid w:val="00D51716"/>
    <w:rsid w:val="00D6084C"/>
    <w:rsid w:val="00D80550"/>
    <w:rsid w:val="00D925A8"/>
    <w:rsid w:val="00DC607B"/>
    <w:rsid w:val="00E01017"/>
    <w:rsid w:val="00E243FA"/>
    <w:rsid w:val="00E315F0"/>
    <w:rsid w:val="00E3574A"/>
    <w:rsid w:val="00E67A42"/>
    <w:rsid w:val="00E80693"/>
    <w:rsid w:val="00EA0819"/>
    <w:rsid w:val="00EA79DC"/>
    <w:rsid w:val="00EB12C3"/>
    <w:rsid w:val="00EB4CC6"/>
    <w:rsid w:val="00ED5EAE"/>
    <w:rsid w:val="00ED6520"/>
    <w:rsid w:val="00EF30CB"/>
    <w:rsid w:val="00EF7C52"/>
    <w:rsid w:val="00F070B1"/>
    <w:rsid w:val="00F32610"/>
    <w:rsid w:val="00F569C8"/>
    <w:rsid w:val="00FF57FC"/>
    <w:rsid w:val="012F7800"/>
    <w:rsid w:val="013466CA"/>
    <w:rsid w:val="017930F7"/>
    <w:rsid w:val="01F008BC"/>
    <w:rsid w:val="02635EDC"/>
    <w:rsid w:val="02D252A7"/>
    <w:rsid w:val="03147793"/>
    <w:rsid w:val="03CE6E4F"/>
    <w:rsid w:val="0470415F"/>
    <w:rsid w:val="05131132"/>
    <w:rsid w:val="056B7055"/>
    <w:rsid w:val="065F07D7"/>
    <w:rsid w:val="068A6B8C"/>
    <w:rsid w:val="074F2719"/>
    <w:rsid w:val="08A002C1"/>
    <w:rsid w:val="0A083831"/>
    <w:rsid w:val="0A0E1979"/>
    <w:rsid w:val="0A6F0C8B"/>
    <w:rsid w:val="0A9B4EF3"/>
    <w:rsid w:val="0BF61261"/>
    <w:rsid w:val="0DBB3B97"/>
    <w:rsid w:val="0F787EE2"/>
    <w:rsid w:val="11A54101"/>
    <w:rsid w:val="13353A1F"/>
    <w:rsid w:val="152847E5"/>
    <w:rsid w:val="166B7BFF"/>
    <w:rsid w:val="16905894"/>
    <w:rsid w:val="170A177C"/>
    <w:rsid w:val="1870586E"/>
    <w:rsid w:val="1A8E6B8D"/>
    <w:rsid w:val="1B37004E"/>
    <w:rsid w:val="1B6415FF"/>
    <w:rsid w:val="1B9E26DE"/>
    <w:rsid w:val="1BE46BBD"/>
    <w:rsid w:val="1CFE4F03"/>
    <w:rsid w:val="1D8F3D89"/>
    <w:rsid w:val="1EEA5FC8"/>
    <w:rsid w:val="207B1863"/>
    <w:rsid w:val="20BE7A2F"/>
    <w:rsid w:val="213C3EDA"/>
    <w:rsid w:val="215317F5"/>
    <w:rsid w:val="225404E2"/>
    <w:rsid w:val="23283034"/>
    <w:rsid w:val="248124AD"/>
    <w:rsid w:val="25564111"/>
    <w:rsid w:val="26031CBE"/>
    <w:rsid w:val="264E4B34"/>
    <w:rsid w:val="26900931"/>
    <w:rsid w:val="27D8263D"/>
    <w:rsid w:val="27F73FDB"/>
    <w:rsid w:val="289E5A11"/>
    <w:rsid w:val="290460D5"/>
    <w:rsid w:val="2A1C5E59"/>
    <w:rsid w:val="2A6D37AC"/>
    <w:rsid w:val="2C3C697B"/>
    <w:rsid w:val="2CFC72DD"/>
    <w:rsid w:val="2D7877E8"/>
    <w:rsid w:val="2EC75B25"/>
    <w:rsid w:val="2ECB430E"/>
    <w:rsid w:val="2F6B2D75"/>
    <w:rsid w:val="3158220E"/>
    <w:rsid w:val="3330749C"/>
    <w:rsid w:val="34797724"/>
    <w:rsid w:val="379579EA"/>
    <w:rsid w:val="382525F7"/>
    <w:rsid w:val="3887489F"/>
    <w:rsid w:val="38A65280"/>
    <w:rsid w:val="3A034764"/>
    <w:rsid w:val="3A414D25"/>
    <w:rsid w:val="3ABE3C85"/>
    <w:rsid w:val="3BCF47AF"/>
    <w:rsid w:val="3C340582"/>
    <w:rsid w:val="3DCF17C8"/>
    <w:rsid w:val="3F09024B"/>
    <w:rsid w:val="40D76648"/>
    <w:rsid w:val="40F025D3"/>
    <w:rsid w:val="41601638"/>
    <w:rsid w:val="41F45306"/>
    <w:rsid w:val="42BF64D6"/>
    <w:rsid w:val="42DB35F9"/>
    <w:rsid w:val="44867251"/>
    <w:rsid w:val="45B173B5"/>
    <w:rsid w:val="46190712"/>
    <w:rsid w:val="46917D28"/>
    <w:rsid w:val="46CD6FB6"/>
    <w:rsid w:val="476B18CA"/>
    <w:rsid w:val="47FB4B91"/>
    <w:rsid w:val="48B12659"/>
    <w:rsid w:val="48C84676"/>
    <w:rsid w:val="4AD55CF6"/>
    <w:rsid w:val="4BA856E4"/>
    <w:rsid w:val="4E0631B0"/>
    <w:rsid w:val="4EC95446"/>
    <w:rsid w:val="4FEF79C0"/>
    <w:rsid w:val="4FFB346E"/>
    <w:rsid w:val="50CC1B4D"/>
    <w:rsid w:val="50D9548F"/>
    <w:rsid w:val="514F62E4"/>
    <w:rsid w:val="51A062DB"/>
    <w:rsid w:val="51FC7F21"/>
    <w:rsid w:val="523C695C"/>
    <w:rsid w:val="52E03206"/>
    <w:rsid w:val="54E94120"/>
    <w:rsid w:val="554F249E"/>
    <w:rsid w:val="561C11CD"/>
    <w:rsid w:val="584C5A05"/>
    <w:rsid w:val="596557C8"/>
    <w:rsid w:val="5A2A4047"/>
    <w:rsid w:val="5A5907CA"/>
    <w:rsid w:val="5A9C2B8D"/>
    <w:rsid w:val="5ABA3EC1"/>
    <w:rsid w:val="5CEE58F9"/>
    <w:rsid w:val="5D117898"/>
    <w:rsid w:val="5D481D97"/>
    <w:rsid w:val="60482A55"/>
    <w:rsid w:val="60D63655"/>
    <w:rsid w:val="60ED1298"/>
    <w:rsid w:val="61AD6A68"/>
    <w:rsid w:val="62B406C3"/>
    <w:rsid w:val="62CA1A68"/>
    <w:rsid w:val="6378543D"/>
    <w:rsid w:val="63E333BB"/>
    <w:rsid w:val="64B02C16"/>
    <w:rsid w:val="68D347CD"/>
    <w:rsid w:val="695014F3"/>
    <w:rsid w:val="69635825"/>
    <w:rsid w:val="699908F5"/>
    <w:rsid w:val="69D53BAF"/>
    <w:rsid w:val="6C9950EE"/>
    <w:rsid w:val="6D860ABD"/>
    <w:rsid w:val="6E981DEC"/>
    <w:rsid w:val="6EC06820"/>
    <w:rsid w:val="6EDE2373"/>
    <w:rsid w:val="6F2855AC"/>
    <w:rsid w:val="70CA70D5"/>
    <w:rsid w:val="717F7CC1"/>
    <w:rsid w:val="718C566F"/>
    <w:rsid w:val="732C2261"/>
    <w:rsid w:val="73D14DD9"/>
    <w:rsid w:val="74A40C7B"/>
    <w:rsid w:val="75B01002"/>
    <w:rsid w:val="75B202C3"/>
    <w:rsid w:val="781E04DB"/>
    <w:rsid w:val="78306B39"/>
    <w:rsid w:val="78A00DAE"/>
    <w:rsid w:val="7A364465"/>
    <w:rsid w:val="7ABC328D"/>
    <w:rsid w:val="7AF231CF"/>
    <w:rsid w:val="7B2A3AD4"/>
    <w:rsid w:val="7C12092D"/>
    <w:rsid w:val="7D3F4FA3"/>
    <w:rsid w:val="7DA3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iPriority w:val="0"/>
    <w:pPr>
      <w:ind w:left="100" w:leftChars="2500"/>
    </w:pPr>
  </w:style>
  <w:style w:type="paragraph" w:styleId="3">
    <w:name w:val="Body Text Indent 2"/>
    <w:basedOn w:val="1"/>
    <w:unhideWhenUsed/>
    <w:qFormat/>
    <w:uiPriority w:val="0"/>
    <w:pPr>
      <w:ind w:firstLine="588" w:firstLineChars="200"/>
    </w:pPr>
    <w:rPr>
      <w:rFonts w:ascii="仿宋_GB2312" w:hAnsi="Calibri" w:eastAsia="仿宋_GB2312"/>
      <w:sz w:val="32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jc w:val="left"/>
    </w:pPr>
    <w:rPr>
      <w:kern w:val="0"/>
      <w:sz w:val="24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日期 Char"/>
    <w:basedOn w:val="8"/>
    <w:link w:val="2"/>
    <w:uiPriority w:val="0"/>
    <w:rPr>
      <w:kern w:val="2"/>
      <w:sz w:val="21"/>
      <w:szCs w:val="24"/>
    </w:rPr>
  </w:style>
  <w:style w:type="character" w:customStyle="1" w:styleId="12">
    <w:name w:val="页脚 Char"/>
    <w:link w:val="4"/>
    <w:uiPriority w:val="0"/>
    <w:rPr>
      <w:rFonts w:eastAsia="宋体"/>
      <w:sz w:val="18"/>
      <w:szCs w:val="18"/>
      <w:lang w:bidi="ar-SA"/>
    </w:rPr>
  </w:style>
  <w:style w:type="character" w:customStyle="1" w:styleId="13">
    <w:name w:val="标题 3 Char Char"/>
    <w:uiPriority w:val="0"/>
    <w:rPr>
      <w:rFonts w:eastAsia="楷体_GB2312"/>
      <w:b/>
      <w:kern w:val="2"/>
      <w:sz w:val="32"/>
      <w:szCs w:val="24"/>
      <w:lang w:val="en-US" w:eastAsia="zh-CN" w:bidi="ar-SA"/>
    </w:rPr>
  </w:style>
  <w:style w:type="paragraph" w:customStyle="1" w:styleId="14">
    <w:name w:val="Char Char Char Char Char Char Char Char Char Char Char Char1 Char Char Char Char"/>
    <w:basedOn w:val="1"/>
    <w:qFormat/>
    <w:uiPriority w:val="0"/>
    <w:pPr>
      <w:numPr>
        <w:ilvl w:val="0"/>
        <w:numId w:val="1"/>
      </w:numPr>
      <w:tabs>
        <w:tab w:val="left" w:pos="720"/>
        <w:tab w:val="clear" w:pos="780"/>
      </w:tabs>
    </w:pPr>
    <w:rPr>
      <w:szCs w:val="20"/>
    </w:rPr>
  </w:style>
  <w:style w:type="paragraph" w:customStyle="1" w:styleId="15">
    <w:name w:val=" Char"/>
    <w:basedOn w:val="1"/>
    <w:qFormat/>
    <w:uiPriority w:val="0"/>
    <w:pPr>
      <w:autoSpaceDE w:val="0"/>
      <w:autoSpaceDN w:val="0"/>
      <w:adjustRightInd w:val="0"/>
    </w:pPr>
    <w:rPr>
      <w:rFonts w:ascii="宋体" w:cs="宋体"/>
      <w:kern w:val="0"/>
      <w:sz w:val="20"/>
      <w:szCs w:val="20"/>
      <w:lang w:val="zh-CN"/>
    </w:rPr>
  </w:style>
  <w:style w:type="paragraph" w:customStyle="1" w:styleId="16">
    <w:name w:val=" Char1"/>
    <w:basedOn w:val="1"/>
    <w:qFormat/>
    <w:uiPriority w:val="0"/>
    <w:rPr>
      <w:rFonts w:ascii="仿宋_GB2312" w:eastAsia="仿宋_GB2312"/>
      <w:sz w:val="32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11</Pages>
  <Words>3897</Words>
  <Characters>4052</Characters>
  <Lines>34</Lines>
  <Paragraphs>9</Paragraphs>
  <TotalTime>13</TotalTime>
  <ScaleCrop>false</ScaleCrop>
  <LinksUpToDate>false</LinksUpToDate>
  <CharactersWithSpaces>4514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2025-09-25T08:08:00Z</dcterms:created>
  <dc:creator>吴川 10.105.113.190</dc:creator>
  <cp:lastModifiedBy>黄成刚</cp:lastModifiedBy>
  <cp:lastPrinted>2021-07-07T07:43:00Z</cp:lastPrinted>
  <dcterms:modified xsi:type="dcterms:W3CDTF">2026-09-09T03:34:17Z</dcterms:modified>
  <dc:title>岳阳市财政局文件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225D59AC97464AA896574A2D97C38AE6_13</vt:lpwstr>
  </property>
</Properties>
</file>