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AD8BB">
      <w:pPr>
        <w:spacing w:line="800" w:lineRule="exact"/>
        <w:jc w:val="center"/>
        <w:rPr>
          <w:rFonts w:hint="eastAsia" w:ascii="方正小标宋简体" w:hAnsi="方正小标宋简体"/>
          <w:bCs/>
          <w:sz w:val="46"/>
          <w:szCs w:val="46"/>
        </w:rPr>
      </w:pPr>
      <w:r>
        <w:rPr>
          <w:rFonts w:ascii="方正小标宋简体" w:hAnsi="方正小标宋简体"/>
          <w:bCs/>
          <w:sz w:val="46"/>
          <w:szCs w:val="46"/>
        </w:rPr>
        <w:t>岳阳县</w:t>
      </w:r>
      <w:r>
        <w:rPr>
          <w:rFonts w:hint="eastAsia"/>
          <w:bCs/>
          <w:sz w:val="46"/>
          <w:szCs w:val="46"/>
          <w:lang w:eastAsia="zh-CN"/>
        </w:rPr>
        <w:t>2025年</w:t>
      </w:r>
      <w:r>
        <w:rPr>
          <w:rFonts w:ascii="方正小标宋简体" w:hAnsi="方正小标宋简体"/>
          <w:bCs/>
          <w:sz w:val="46"/>
          <w:szCs w:val="46"/>
        </w:rPr>
        <w:t>度部门整体支出</w:t>
      </w:r>
    </w:p>
    <w:p w14:paraId="3CFC7F8C">
      <w:pPr>
        <w:spacing w:line="800" w:lineRule="exact"/>
        <w:jc w:val="center"/>
        <w:rPr>
          <w:rFonts w:hint="eastAsia" w:ascii="方正小标宋简体" w:hAnsi="方正小标宋简体"/>
          <w:bCs/>
          <w:sz w:val="46"/>
          <w:szCs w:val="46"/>
        </w:rPr>
      </w:pPr>
      <w:r>
        <w:rPr>
          <w:rFonts w:ascii="方正小标宋简体" w:hAnsi="方正小标宋简体"/>
          <w:bCs/>
          <w:sz w:val="46"/>
          <w:szCs w:val="46"/>
        </w:rPr>
        <w:t>绩效评价自评报告</w:t>
      </w:r>
    </w:p>
    <w:p w14:paraId="5C87E7B6">
      <w:pPr>
        <w:rPr>
          <w:rFonts w:hint="eastAsia" w:ascii="仿宋_GB2312" w:hAnsi="仿宋_GB2312"/>
          <w:b/>
          <w:sz w:val="32"/>
          <w:szCs w:val="32"/>
        </w:rPr>
      </w:pPr>
      <w:r>
        <w:rPr>
          <w:rFonts w:ascii="仿宋_GB2312" w:hAnsi="仿宋_GB2312"/>
          <w:b/>
          <w:sz w:val="32"/>
          <w:szCs w:val="32"/>
        </w:rPr>
        <w:t xml:space="preserve"> </w:t>
      </w:r>
    </w:p>
    <w:p w14:paraId="5CE09CA0">
      <w:pPr>
        <w:rPr>
          <w:rFonts w:hint="eastAsia" w:ascii="仿宋_GB2312" w:hAnsi="仿宋_GB2312"/>
          <w:b/>
          <w:sz w:val="32"/>
          <w:szCs w:val="32"/>
        </w:rPr>
      </w:pPr>
      <w:r>
        <w:rPr>
          <w:rFonts w:ascii="仿宋_GB2312" w:hAnsi="仿宋_GB2312"/>
          <w:b/>
          <w:sz w:val="32"/>
          <w:szCs w:val="32"/>
        </w:rPr>
        <w:t xml:space="preserve"> </w:t>
      </w:r>
    </w:p>
    <w:p w14:paraId="7EA45768">
      <w:pPr>
        <w:rPr>
          <w:rFonts w:hint="eastAsia" w:ascii="仿宋_GB2312" w:hAnsi="仿宋_GB2312"/>
          <w:b/>
          <w:sz w:val="32"/>
          <w:szCs w:val="32"/>
        </w:rPr>
      </w:pPr>
      <w:r>
        <w:rPr>
          <w:rFonts w:ascii="仿宋_GB2312" w:hAnsi="仿宋_GB2312"/>
          <w:b/>
          <w:sz w:val="32"/>
          <w:szCs w:val="32"/>
        </w:rPr>
        <w:t xml:space="preserve"> </w:t>
      </w:r>
    </w:p>
    <w:p w14:paraId="2AA5F908">
      <w:pPr>
        <w:spacing w:beforeLines="50" w:line="348" w:lineRule="auto"/>
        <w:ind w:firstLine="480" w:firstLineChars="150"/>
        <w:rPr>
          <w:rFonts w:hint="eastAsia" w:ascii="仿宋_GB2312" w:hAnsi="仿宋_GB2312"/>
          <w:sz w:val="32"/>
          <w:szCs w:val="32"/>
          <w:u w:val="single"/>
        </w:rPr>
      </w:pPr>
      <w:r>
        <w:rPr>
          <w:rFonts w:ascii="仿宋_GB2312" w:hAnsi="仿宋_GB2312"/>
          <w:sz w:val="32"/>
          <w:szCs w:val="32"/>
        </w:rPr>
        <w:t>部门</w:t>
      </w:r>
      <w:r>
        <w:rPr>
          <w:sz w:val="32"/>
          <w:szCs w:val="32"/>
        </w:rPr>
        <w:t>(</w:t>
      </w:r>
      <w:r>
        <w:rPr>
          <w:rFonts w:ascii="仿宋_GB2312" w:hAnsi="仿宋_GB2312"/>
          <w:sz w:val="32"/>
          <w:szCs w:val="32"/>
        </w:rPr>
        <w:t>单位</w:t>
      </w:r>
      <w:r>
        <w:rPr>
          <w:sz w:val="32"/>
          <w:szCs w:val="32"/>
        </w:rPr>
        <w:t>)</w:t>
      </w:r>
      <w:r>
        <w:rPr>
          <w:rFonts w:ascii="仿宋_GB2312" w:hAnsi="仿宋_GB2312"/>
          <w:sz w:val="32"/>
          <w:szCs w:val="32"/>
        </w:rPr>
        <w:t>名称：</w:t>
      </w:r>
      <w:r>
        <w:rPr>
          <w:rFonts w:ascii="仿宋_GB2312" w:hAnsi="仿宋_GB2312"/>
          <w:sz w:val="32"/>
          <w:szCs w:val="32"/>
          <w:u w:val="single"/>
        </w:rPr>
        <w:t xml:space="preserve">      </w:t>
      </w:r>
      <w:r>
        <w:rPr>
          <w:rFonts w:ascii="仿宋_GB2312" w:hAnsi="仿宋_GB2312"/>
          <w:color w:val="000000" w:themeColor="text1"/>
          <w:sz w:val="32"/>
          <w:szCs w:val="32"/>
          <w:u w:val="single"/>
        </w:rPr>
        <w:t>岳阳县</w:t>
      </w:r>
      <w:r>
        <w:rPr>
          <w:rFonts w:hint="eastAsia" w:ascii="仿宋_GB2312" w:hAnsi="仿宋_GB2312"/>
          <w:color w:val="000000" w:themeColor="text1"/>
          <w:sz w:val="32"/>
          <w:szCs w:val="32"/>
          <w:u w:val="single"/>
        </w:rPr>
        <w:t>救助服务站</w:t>
      </w:r>
      <w:r>
        <w:rPr>
          <w:rFonts w:ascii="仿宋_GB2312" w:hAnsi="仿宋_GB2312"/>
          <w:sz w:val="32"/>
          <w:szCs w:val="32"/>
          <w:u w:val="single"/>
        </w:rPr>
        <w:t xml:space="preserve">          </w:t>
      </w:r>
      <w:r>
        <w:rPr>
          <w:rFonts w:ascii="仿宋_GB2312" w:hAnsi="仿宋_GB2312"/>
          <w:sz w:val="32"/>
          <w:szCs w:val="32"/>
        </w:rPr>
        <w:t xml:space="preserve">     </w:t>
      </w:r>
      <w:r>
        <w:rPr>
          <w:rFonts w:ascii="仿宋_GB2312" w:hAnsi="仿宋_GB2312"/>
          <w:sz w:val="32"/>
          <w:szCs w:val="32"/>
          <w:u w:val="single"/>
        </w:rPr>
        <w:t xml:space="preserve">         </w:t>
      </w:r>
    </w:p>
    <w:p w14:paraId="74EF4DB8">
      <w:pPr>
        <w:spacing w:beforeLines="50" w:line="348" w:lineRule="auto"/>
        <w:ind w:firstLine="480" w:firstLineChars="150"/>
        <w:rPr>
          <w:rFonts w:hint="eastAsia" w:ascii="仿宋_GB2312" w:hAnsi="仿宋_GB2312"/>
          <w:spacing w:val="20"/>
          <w:sz w:val="32"/>
          <w:szCs w:val="32"/>
        </w:rPr>
      </w:pPr>
      <w:r>
        <w:rPr>
          <w:rFonts w:ascii="仿宋_GB2312" w:hAnsi="仿宋_GB2312"/>
          <w:sz w:val="32"/>
          <w:szCs w:val="32"/>
        </w:rPr>
        <w:t>预</w:t>
      </w:r>
      <w:r>
        <w:rPr>
          <w:rFonts w:ascii="仿宋_GB2312" w:hAnsi="仿宋_GB2312"/>
          <w:spacing w:val="30"/>
          <w:sz w:val="32"/>
          <w:szCs w:val="32"/>
        </w:rPr>
        <w:t xml:space="preserve"> 算 编 码：</w:t>
      </w:r>
      <w:r>
        <w:rPr>
          <w:rFonts w:ascii="仿宋_GB2312" w:hAnsi="仿宋_GB2312"/>
          <w:spacing w:val="20"/>
          <w:sz w:val="32"/>
          <w:szCs w:val="32"/>
          <w:u w:val="single"/>
        </w:rPr>
        <w:t xml:space="preserve">        </w:t>
      </w:r>
      <w:r>
        <w:rPr>
          <w:rFonts w:hint="eastAsia"/>
          <w:spacing w:val="20"/>
          <w:sz w:val="32"/>
          <w:szCs w:val="32"/>
          <w:u w:val="single"/>
        </w:rPr>
        <w:t>437005</w:t>
      </w:r>
      <w:r>
        <w:rPr>
          <w:rFonts w:ascii="仿宋_GB2312" w:hAnsi="仿宋_GB2312"/>
          <w:spacing w:val="20"/>
          <w:sz w:val="32"/>
          <w:szCs w:val="32"/>
          <w:u w:val="single"/>
        </w:rPr>
        <w:t xml:space="preserve">            </w:t>
      </w:r>
      <w:r>
        <w:rPr>
          <w:rFonts w:ascii="仿宋_GB2312" w:hAnsi="仿宋_GB2312"/>
          <w:spacing w:val="20"/>
          <w:sz w:val="32"/>
          <w:szCs w:val="32"/>
        </w:rPr>
        <w:t xml:space="preserve">    </w:t>
      </w:r>
      <w:r>
        <w:rPr>
          <w:rFonts w:ascii="仿宋_GB2312" w:hAnsi="仿宋_GB2312"/>
          <w:spacing w:val="20"/>
          <w:sz w:val="32"/>
          <w:szCs w:val="32"/>
          <w:u w:val="single"/>
        </w:rPr>
        <w:t xml:space="preserve"> </w:t>
      </w:r>
    </w:p>
    <w:p w14:paraId="00DE42F1">
      <w:pPr>
        <w:spacing w:beforeLines="50" w:line="348" w:lineRule="auto"/>
        <w:ind w:firstLine="480" w:firstLineChars="150"/>
        <w:rPr>
          <w:rFonts w:hint="eastAsia" w:ascii="仿宋_GB2312" w:hAnsi="仿宋_GB2312"/>
          <w:sz w:val="32"/>
          <w:szCs w:val="32"/>
        </w:rPr>
      </w:pPr>
      <w:r>
        <w:rPr>
          <w:rFonts w:ascii="仿宋_GB2312" w:hAnsi="仿宋_GB2312"/>
          <w:sz w:val="32"/>
          <w:szCs w:val="32"/>
        </w:rPr>
        <w:t>评价方式：部门（单位）绩效自评</w:t>
      </w:r>
    </w:p>
    <w:p w14:paraId="641B40A2">
      <w:pPr>
        <w:spacing w:beforeLines="50" w:line="348" w:lineRule="auto"/>
        <w:ind w:firstLine="480" w:firstLineChars="150"/>
        <w:rPr>
          <w:rFonts w:ascii="仿宋" w:hAnsi="仿宋" w:eastAsia="仿宋"/>
          <w:sz w:val="32"/>
          <w:szCs w:val="32"/>
        </w:rPr>
      </w:pPr>
      <w:r>
        <w:rPr>
          <w:rFonts w:hint="eastAsia" w:ascii="仿宋" w:hAnsi="仿宋" w:eastAsia="仿宋"/>
          <w:sz w:val="32"/>
          <w:szCs w:val="32"/>
        </w:rPr>
        <w:t xml:space="preserve">评价机构：部门（单位）评价组 </w:t>
      </w:r>
    </w:p>
    <w:p w14:paraId="46F390BA">
      <w:pPr>
        <w:spacing w:beforeLines="50" w:line="348" w:lineRule="auto"/>
        <w:ind w:firstLine="480" w:firstLineChars="150"/>
        <w:rPr>
          <w:rFonts w:hint="eastAsia" w:ascii="仿宋_GB2312" w:hAnsi="仿宋_GB2312"/>
          <w:sz w:val="32"/>
          <w:szCs w:val="32"/>
        </w:rPr>
      </w:pPr>
      <w:r>
        <w:rPr>
          <w:rFonts w:ascii="仿宋_GB2312" w:hAnsi="仿宋_GB2312"/>
          <w:sz w:val="32"/>
          <w:szCs w:val="32"/>
        </w:rPr>
        <w:t xml:space="preserve">  </w:t>
      </w:r>
    </w:p>
    <w:p w14:paraId="21741EC7">
      <w:pPr>
        <w:spacing w:line="720" w:lineRule="exact"/>
        <w:ind w:firstLine="2208" w:firstLineChars="690"/>
        <w:rPr>
          <w:rFonts w:hint="eastAsia" w:ascii="仿宋_GB2312" w:hAnsi="仿宋_GB2312"/>
          <w:sz w:val="32"/>
          <w:szCs w:val="32"/>
        </w:rPr>
      </w:pPr>
      <w:r>
        <w:rPr>
          <w:rFonts w:ascii="仿宋_GB2312" w:hAnsi="仿宋_GB2312"/>
          <w:sz w:val="32"/>
          <w:szCs w:val="32"/>
        </w:rPr>
        <w:t xml:space="preserve"> </w:t>
      </w:r>
    </w:p>
    <w:p w14:paraId="6FEEEA4E">
      <w:pPr>
        <w:spacing w:line="348" w:lineRule="auto"/>
        <w:jc w:val="center"/>
        <w:rPr>
          <w:rFonts w:hint="eastAsia" w:ascii="仿宋_GB2312" w:hAnsi="仿宋_GB2312"/>
          <w:sz w:val="32"/>
          <w:szCs w:val="32"/>
        </w:rPr>
      </w:pPr>
      <w:r>
        <w:rPr>
          <w:rFonts w:ascii="仿宋_GB2312" w:hAnsi="仿宋_GB2312"/>
          <w:sz w:val="32"/>
          <w:szCs w:val="32"/>
        </w:rPr>
        <w:t xml:space="preserve">报告日期： </w:t>
      </w:r>
      <w:r>
        <w:rPr>
          <w:rFonts w:hint="eastAsia" w:ascii="仿宋_GB2312" w:hAnsi="仿宋_GB2312"/>
          <w:sz w:val="32"/>
          <w:szCs w:val="32"/>
        </w:rPr>
        <w:t>202</w:t>
      </w:r>
      <w:r>
        <w:rPr>
          <w:rFonts w:hint="eastAsia" w:ascii="仿宋_GB2312" w:hAnsi="仿宋_GB2312"/>
          <w:sz w:val="32"/>
          <w:szCs w:val="32"/>
          <w:lang w:val="en-US" w:eastAsia="zh-CN"/>
        </w:rPr>
        <w:t>6</w:t>
      </w:r>
      <w:r>
        <w:rPr>
          <w:rFonts w:ascii="仿宋_GB2312" w:hAnsi="仿宋_GB2312"/>
          <w:sz w:val="32"/>
          <w:szCs w:val="32"/>
        </w:rPr>
        <w:t xml:space="preserve">年 </w:t>
      </w:r>
      <w:r>
        <w:rPr>
          <w:rFonts w:hint="eastAsia"/>
          <w:sz w:val="32"/>
          <w:szCs w:val="32"/>
        </w:rPr>
        <w:t>5</w:t>
      </w:r>
      <w:r>
        <w:rPr>
          <w:rFonts w:ascii="仿宋_GB2312" w:hAnsi="仿宋_GB2312"/>
          <w:sz w:val="32"/>
          <w:szCs w:val="32"/>
        </w:rPr>
        <w:t>月</w:t>
      </w:r>
      <w:r>
        <w:rPr>
          <w:sz w:val="32"/>
          <w:szCs w:val="32"/>
        </w:rPr>
        <w:t>25</w:t>
      </w:r>
      <w:r>
        <w:rPr>
          <w:rFonts w:ascii="仿宋_GB2312" w:hAnsi="仿宋_GB2312"/>
          <w:sz w:val="32"/>
          <w:szCs w:val="32"/>
        </w:rPr>
        <w:t xml:space="preserve"> 日</w:t>
      </w:r>
    </w:p>
    <w:p w14:paraId="41088172">
      <w:pPr>
        <w:jc w:val="center"/>
        <w:textAlignment w:val="center"/>
      </w:pPr>
      <w:r>
        <w:rPr>
          <w:rFonts w:ascii="仿宋_GB2312" w:hAnsi="仿宋_GB2312"/>
          <w:sz w:val="32"/>
          <w:szCs w:val="32"/>
        </w:rPr>
        <w:t>岳阳县财政局（制）</w:t>
      </w:r>
    </w:p>
    <w:p w14:paraId="6490D123">
      <w:pPr>
        <w:widowControl/>
        <w:jc w:val="left"/>
        <w:rPr>
          <w:rFonts w:hint="eastAsia" w:ascii="仿宋_GB2312" w:hAnsi="仿宋_GB2312" w:cs="宋体"/>
          <w:sz w:val="32"/>
          <w:szCs w:val="32"/>
        </w:rPr>
        <w:sectPr>
          <w:pgSz w:w="11906" w:h="16838"/>
          <w:pgMar w:top="1588" w:right="1588" w:bottom="1588" w:left="1588" w:header="851" w:footer="992" w:gutter="0"/>
          <w:cols w:space="720" w:num="1"/>
          <w:docGrid w:type="lines" w:linePitch="602" w:charSpace="0"/>
        </w:sectPr>
      </w:pPr>
    </w:p>
    <w:tbl>
      <w:tblPr>
        <w:tblStyle w:val="5"/>
        <w:tblW w:w="9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5" w:type="dxa"/>
          <w:bottom w:w="0" w:type="dxa"/>
          <w:right w:w="15" w:type="dxa"/>
        </w:tblCellMar>
      </w:tblPr>
      <w:tblGrid>
        <w:gridCol w:w="1428"/>
        <w:gridCol w:w="13"/>
        <w:gridCol w:w="213"/>
        <w:gridCol w:w="1047"/>
        <w:gridCol w:w="289"/>
        <w:gridCol w:w="365"/>
        <w:gridCol w:w="642"/>
        <w:gridCol w:w="410"/>
        <w:gridCol w:w="222"/>
        <w:gridCol w:w="22"/>
        <w:gridCol w:w="78"/>
        <w:gridCol w:w="409"/>
        <w:gridCol w:w="144"/>
        <w:gridCol w:w="1063"/>
        <w:gridCol w:w="23"/>
        <w:gridCol w:w="326"/>
        <w:gridCol w:w="422"/>
        <w:gridCol w:w="237"/>
        <w:gridCol w:w="310"/>
        <w:gridCol w:w="777"/>
        <w:gridCol w:w="331"/>
        <w:gridCol w:w="1029"/>
      </w:tblGrid>
      <w:tr w14:paraId="6BA4A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847"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0DF843D6">
            <w:pPr>
              <w:spacing w:line="320" w:lineRule="exact"/>
              <w:jc w:val="center"/>
              <w:textAlignment w:val="center"/>
              <w:rPr>
                <w:rFonts w:hint="eastAsia" w:ascii="仿宋_GB2312" w:hAnsi="仿宋_GB2312"/>
                <w:color w:val="000000"/>
                <w:sz w:val="24"/>
                <w:szCs w:val="24"/>
              </w:rPr>
            </w:pPr>
            <w:r>
              <w:rPr>
                <w:rFonts w:hint="eastAsia" w:ascii="黑体" w:hAnsi="黑体" w:eastAsia="黑体"/>
                <w:color w:val="000000"/>
                <w:sz w:val="28"/>
                <w:szCs w:val="28"/>
              </w:rPr>
              <w:t>一、部门（单位）基本概况</w:t>
            </w:r>
          </w:p>
        </w:tc>
      </w:tr>
      <w:tr w14:paraId="7947E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5BFD9621">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联系人</w:t>
            </w:r>
          </w:p>
        </w:tc>
        <w:tc>
          <w:tcPr>
            <w:tcW w:w="3484" w:type="dxa"/>
            <w:gridSpan w:val="9"/>
            <w:tcBorders>
              <w:top w:val="single" w:color="000000" w:sz="4" w:space="0"/>
              <w:left w:val="single" w:color="000000" w:sz="4" w:space="0"/>
              <w:bottom w:val="single" w:color="000000" w:sz="4" w:space="0"/>
              <w:right w:val="single" w:color="000000" w:sz="4" w:space="0"/>
            </w:tcBorders>
            <w:vAlign w:val="center"/>
          </w:tcPr>
          <w:p w14:paraId="01F9DAB2">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陈鹏</w:t>
            </w:r>
          </w:p>
        </w:tc>
        <w:tc>
          <w:tcPr>
            <w:tcW w:w="1556" w:type="dxa"/>
            <w:gridSpan w:val="4"/>
            <w:tcBorders>
              <w:top w:val="single" w:color="000000" w:sz="4" w:space="0"/>
              <w:left w:val="single" w:color="000000" w:sz="4" w:space="0"/>
              <w:bottom w:val="single" w:color="000000" w:sz="4" w:space="0"/>
              <w:right w:val="single" w:color="000000" w:sz="4" w:space="0"/>
            </w:tcBorders>
            <w:vAlign w:val="center"/>
          </w:tcPr>
          <w:p w14:paraId="6F14CFEB">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联络电话</w:t>
            </w:r>
          </w:p>
        </w:tc>
        <w:tc>
          <w:tcPr>
            <w:tcW w:w="3106" w:type="dxa"/>
            <w:gridSpan w:val="6"/>
            <w:tcBorders>
              <w:top w:val="single" w:color="000000" w:sz="4" w:space="0"/>
              <w:left w:val="single" w:color="000000" w:sz="4" w:space="0"/>
              <w:bottom w:val="single" w:color="000000" w:sz="4" w:space="0"/>
              <w:right w:val="single" w:color="000000" w:sz="4" w:space="0"/>
            </w:tcBorders>
            <w:vAlign w:val="center"/>
          </w:tcPr>
          <w:p w14:paraId="5620B783">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7623485</w:t>
            </w:r>
          </w:p>
        </w:tc>
      </w:tr>
      <w:tr w14:paraId="7C2B5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0B92740B">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人员编制</w:t>
            </w:r>
          </w:p>
        </w:tc>
        <w:tc>
          <w:tcPr>
            <w:tcW w:w="3484" w:type="dxa"/>
            <w:gridSpan w:val="9"/>
            <w:tcBorders>
              <w:top w:val="single" w:color="000000" w:sz="4" w:space="0"/>
              <w:left w:val="single" w:color="000000" w:sz="4" w:space="0"/>
              <w:bottom w:val="single" w:color="000000" w:sz="4" w:space="0"/>
              <w:right w:val="single" w:color="000000" w:sz="4" w:space="0"/>
            </w:tcBorders>
            <w:vAlign w:val="center"/>
          </w:tcPr>
          <w:p w14:paraId="08B8CC48">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2</w:t>
            </w:r>
          </w:p>
        </w:tc>
        <w:tc>
          <w:tcPr>
            <w:tcW w:w="1556" w:type="dxa"/>
            <w:gridSpan w:val="4"/>
            <w:tcBorders>
              <w:top w:val="single" w:color="000000" w:sz="4" w:space="0"/>
              <w:left w:val="single" w:color="000000" w:sz="4" w:space="0"/>
              <w:bottom w:val="single" w:color="000000" w:sz="4" w:space="0"/>
              <w:right w:val="single" w:color="000000" w:sz="4" w:space="0"/>
            </w:tcBorders>
            <w:vAlign w:val="center"/>
          </w:tcPr>
          <w:p w14:paraId="1CD156B8">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实有人数</w:t>
            </w:r>
          </w:p>
        </w:tc>
        <w:tc>
          <w:tcPr>
            <w:tcW w:w="3106" w:type="dxa"/>
            <w:gridSpan w:val="6"/>
            <w:tcBorders>
              <w:top w:val="single" w:color="000000" w:sz="4" w:space="0"/>
              <w:left w:val="single" w:color="000000" w:sz="4" w:space="0"/>
              <w:bottom w:val="single" w:color="000000" w:sz="4" w:space="0"/>
              <w:right w:val="single" w:color="000000" w:sz="4" w:space="0"/>
            </w:tcBorders>
            <w:vAlign w:val="center"/>
          </w:tcPr>
          <w:p w14:paraId="31D1F3C0">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4</w:t>
            </w:r>
          </w:p>
        </w:tc>
      </w:tr>
      <w:tr w14:paraId="6CB1F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007"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2AF91FF3">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职能职责概述</w:t>
            </w:r>
          </w:p>
        </w:tc>
        <w:tc>
          <w:tcPr>
            <w:tcW w:w="8146" w:type="dxa"/>
            <w:gridSpan w:val="19"/>
            <w:tcBorders>
              <w:top w:val="single" w:color="000000" w:sz="4" w:space="0"/>
              <w:left w:val="single" w:color="000000" w:sz="4" w:space="0"/>
              <w:bottom w:val="single" w:color="000000" w:sz="4" w:space="0"/>
              <w:right w:val="single" w:color="000000" w:sz="4" w:space="0"/>
            </w:tcBorders>
            <w:vAlign w:val="center"/>
          </w:tcPr>
          <w:p w14:paraId="596D75B6">
            <w:pPr>
              <w:widowControl/>
              <w:jc w:val="left"/>
              <w:textAlignment w:val="center"/>
              <w:rPr>
                <w:rFonts w:ascii="仿宋" w:hAnsi="仿宋" w:eastAsia="仿宋"/>
                <w:color w:val="000000"/>
                <w:sz w:val="24"/>
                <w:szCs w:val="24"/>
              </w:rPr>
            </w:pPr>
            <w:r>
              <w:rPr>
                <w:rFonts w:hint="eastAsia" w:ascii="仿宋" w:hAnsi="仿宋" w:eastAsia="仿宋"/>
                <w:color w:val="000000"/>
                <w:kern w:val="0"/>
                <w:sz w:val="24"/>
                <w:szCs w:val="24"/>
              </w:rPr>
              <w:t>本单位主要遵循“自愿求助，无偿救助”原则，对流浪乞讨人员提供无偿救助，对流浪未成年、残疾人员实行特殊救助和保护。</w:t>
            </w:r>
          </w:p>
        </w:tc>
      </w:tr>
      <w:tr w14:paraId="29387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871"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38BED5C0">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年度主要</w:t>
            </w:r>
          </w:p>
          <w:p w14:paraId="147E0309">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工作内容</w:t>
            </w:r>
          </w:p>
        </w:tc>
        <w:tc>
          <w:tcPr>
            <w:tcW w:w="8146" w:type="dxa"/>
            <w:gridSpan w:val="19"/>
            <w:tcBorders>
              <w:top w:val="single" w:color="000000" w:sz="4" w:space="0"/>
              <w:left w:val="single" w:color="000000" w:sz="4" w:space="0"/>
              <w:bottom w:val="single" w:color="000000" w:sz="4" w:space="0"/>
              <w:right w:val="single" w:color="000000" w:sz="4" w:space="0"/>
            </w:tcBorders>
            <w:vAlign w:val="center"/>
          </w:tcPr>
          <w:p w14:paraId="0D2F2576">
            <w:pPr>
              <w:widowControl/>
              <w:jc w:val="left"/>
              <w:textAlignment w:val="center"/>
              <w:rPr>
                <w:rFonts w:ascii="仿宋" w:hAnsi="仿宋" w:eastAsia="仿宋"/>
                <w:color w:val="000000"/>
                <w:kern w:val="0"/>
                <w:sz w:val="24"/>
                <w:szCs w:val="24"/>
              </w:rPr>
            </w:pPr>
            <w:r>
              <w:rPr>
                <w:rFonts w:hint="eastAsia" w:ascii="仿宋" w:hAnsi="仿宋" w:eastAsia="仿宋"/>
                <w:color w:val="000000"/>
                <w:kern w:val="0"/>
                <w:sz w:val="24"/>
                <w:szCs w:val="24"/>
              </w:rPr>
              <w:t>任务1、确保流浪乞讨人员应救尽救；</w:t>
            </w:r>
          </w:p>
          <w:p w14:paraId="6E85E826">
            <w:pPr>
              <w:widowControl/>
              <w:jc w:val="left"/>
              <w:textAlignment w:val="center"/>
              <w:rPr>
                <w:rFonts w:ascii="仿宋" w:hAnsi="仿宋" w:eastAsia="仿宋"/>
                <w:color w:val="000000"/>
                <w:kern w:val="0"/>
                <w:sz w:val="24"/>
                <w:szCs w:val="24"/>
              </w:rPr>
            </w:pPr>
            <w:r>
              <w:rPr>
                <w:rFonts w:hint="eastAsia" w:ascii="仿宋" w:hAnsi="仿宋" w:eastAsia="仿宋"/>
                <w:color w:val="000000"/>
                <w:kern w:val="0"/>
                <w:sz w:val="24"/>
                <w:szCs w:val="24"/>
              </w:rPr>
              <w:t>任务2、提高全县流浪乞讨人员救助水平；</w:t>
            </w:r>
          </w:p>
          <w:p w14:paraId="5DFA9EE8">
            <w:pPr>
              <w:widowControl/>
              <w:jc w:val="left"/>
              <w:textAlignment w:val="center"/>
              <w:rPr>
                <w:rFonts w:ascii="仿宋" w:hAnsi="仿宋" w:eastAsia="仿宋"/>
                <w:color w:val="000000"/>
                <w:sz w:val="24"/>
                <w:szCs w:val="24"/>
              </w:rPr>
            </w:pPr>
            <w:r>
              <w:rPr>
                <w:rFonts w:hint="eastAsia" w:ascii="仿宋" w:hAnsi="仿宋" w:eastAsia="仿宋"/>
                <w:color w:val="000000"/>
                <w:kern w:val="0"/>
                <w:sz w:val="24"/>
                <w:szCs w:val="24"/>
              </w:rPr>
              <w:t>任务3、保护未成年人合法权益。</w:t>
            </w:r>
          </w:p>
        </w:tc>
      </w:tr>
      <w:tr w14:paraId="26771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72"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57029057">
            <w:pPr>
              <w:spacing w:line="320" w:lineRule="exact"/>
              <w:jc w:val="center"/>
              <w:textAlignment w:val="center"/>
              <w:rPr>
                <w:rFonts w:hint="eastAsia" w:ascii="仿宋_GB2312" w:hAnsi="仿宋_GB2312"/>
                <w:color w:val="000000"/>
                <w:spacing w:val="-6"/>
                <w:sz w:val="24"/>
                <w:szCs w:val="24"/>
              </w:rPr>
            </w:pPr>
            <w:r>
              <w:rPr>
                <w:rFonts w:ascii="仿宋_GB2312" w:hAnsi="仿宋_GB2312"/>
                <w:color w:val="000000"/>
                <w:spacing w:val="-6"/>
                <w:sz w:val="24"/>
                <w:szCs w:val="24"/>
              </w:rPr>
              <w:t>年度部门（单位）总体运行情况及取得的成绩</w:t>
            </w:r>
          </w:p>
        </w:tc>
        <w:tc>
          <w:tcPr>
            <w:tcW w:w="8146" w:type="dxa"/>
            <w:gridSpan w:val="19"/>
            <w:tcBorders>
              <w:top w:val="single" w:color="000000" w:sz="4" w:space="0"/>
              <w:left w:val="single" w:color="000000" w:sz="4" w:space="0"/>
              <w:bottom w:val="single" w:color="000000" w:sz="4" w:space="0"/>
              <w:right w:val="single" w:color="000000" w:sz="4" w:space="0"/>
            </w:tcBorders>
            <w:vAlign w:val="center"/>
          </w:tcPr>
          <w:p w14:paraId="3061F2F7">
            <w:pPr>
              <w:spacing w:line="320" w:lineRule="exact"/>
              <w:jc w:val="left"/>
              <w:textAlignment w:val="center"/>
              <w:rPr>
                <w:rFonts w:hint="eastAsia" w:ascii="仿宋_GB2312" w:hAnsi="仿宋_GB2312"/>
                <w:color w:val="000000"/>
                <w:sz w:val="24"/>
                <w:szCs w:val="24"/>
              </w:rPr>
            </w:pPr>
            <w:r>
              <w:rPr>
                <w:rFonts w:ascii="仿宋_GB2312" w:hAnsi="仿宋_GB2312"/>
                <w:color w:val="000000"/>
                <w:sz w:val="24"/>
                <w:szCs w:val="24"/>
              </w:rPr>
              <w:t>单位全年平稳运行，资金使用安全，收支平衡。</w:t>
            </w:r>
          </w:p>
        </w:tc>
      </w:tr>
      <w:tr w14:paraId="35120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45"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2FD7C1F5">
            <w:pPr>
              <w:spacing w:line="320" w:lineRule="exact"/>
              <w:jc w:val="center"/>
              <w:textAlignment w:val="center"/>
              <w:rPr>
                <w:rFonts w:hint="eastAsia" w:ascii="仿宋_GB2312" w:hAnsi="仿宋_GB2312"/>
                <w:color w:val="000000"/>
                <w:sz w:val="24"/>
                <w:szCs w:val="24"/>
              </w:rPr>
            </w:pPr>
            <w:r>
              <w:rPr>
                <w:rFonts w:hint="eastAsia" w:ascii="黑体" w:hAnsi="黑体" w:eastAsia="黑体"/>
                <w:color w:val="000000"/>
                <w:sz w:val="28"/>
                <w:szCs w:val="28"/>
              </w:rPr>
              <w:t>二、部门（单位）收支情况</w:t>
            </w:r>
          </w:p>
        </w:tc>
      </w:tr>
      <w:tr w14:paraId="3A4F8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3CFD9843">
            <w:pPr>
              <w:spacing w:line="320" w:lineRule="exact"/>
              <w:jc w:val="center"/>
              <w:textAlignment w:val="center"/>
              <w:rPr>
                <w:rFonts w:hint="eastAsia" w:ascii="仿宋_GB2312" w:hAnsi="仿宋_GB2312"/>
                <w:color w:val="000000"/>
                <w:sz w:val="24"/>
                <w:szCs w:val="24"/>
              </w:rPr>
            </w:pPr>
            <w:r>
              <w:rPr>
                <w:rFonts w:ascii="仿宋_GB2312" w:hAnsi="仿宋_GB2312"/>
                <w:b/>
                <w:bCs/>
                <w:color w:val="000000"/>
                <w:sz w:val="24"/>
                <w:szCs w:val="24"/>
              </w:rPr>
              <w:t>年度收入情况（万元）</w:t>
            </w:r>
          </w:p>
        </w:tc>
      </w:tr>
      <w:tr w14:paraId="0CFF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28" w:type="dxa"/>
            <w:vMerge w:val="restart"/>
            <w:tcBorders>
              <w:top w:val="nil"/>
              <w:left w:val="single" w:color="000000" w:sz="4" w:space="0"/>
              <w:bottom w:val="single" w:color="000000" w:sz="4" w:space="0"/>
              <w:right w:val="single" w:color="000000" w:sz="4" w:space="0"/>
            </w:tcBorders>
            <w:vAlign w:val="center"/>
          </w:tcPr>
          <w:p w14:paraId="2759D4A6">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机构名称</w:t>
            </w:r>
          </w:p>
        </w:tc>
        <w:tc>
          <w:tcPr>
            <w:tcW w:w="1927" w:type="dxa"/>
            <w:gridSpan w:val="5"/>
            <w:vMerge w:val="restart"/>
            <w:tcBorders>
              <w:top w:val="single" w:color="000000" w:sz="4" w:space="0"/>
              <w:left w:val="single" w:color="000000" w:sz="4" w:space="0"/>
              <w:bottom w:val="single" w:color="000000" w:sz="4" w:space="0"/>
              <w:right w:val="single" w:color="auto" w:sz="4" w:space="0"/>
            </w:tcBorders>
            <w:vAlign w:val="center"/>
          </w:tcPr>
          <w:p w14:paraId="5001F1B1">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收入合计</w:t>
            </w:r>
          </w:p>
        </w:tc>
        <w:tc>
          <w:tcPr>
            <w:tcW w:w="6445" w:type="dxa"/>
            <w:gridSpan w:val="16"/>
            <w:tcBorders>
              <w:top w:val="single" w:color="000000" w:sz="4" w:space="0"/>
              <w:left w:val="nil"/>
              <w:bottom w:val="single" w:color="000000" w:sz="4" w:space="0"/>
              <w:right w:val="single" w:color="000000" w:sz="4" w:space="0"/>
            </w:tcBorders>
            <w:vAlign w:val="center"/>
          </w:tcPr>
          <w:p w14:paraId="427EE1C4">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其中：</w:t>
            </w:r>
          </w:p>
        </w:tc>
      </w:tr>
      <w:tr w14:paraId="07B57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171" w:hRule="atLeast"/>
          <w:jc w:val="center"/>
        </w:trPr>
        <w:tc>
          <w:tcPr>
            <w:tcW w:w="1428" w:type="dxa"/>
            <w:vMerge w:val="continue"/>
            <w:tcBorders>
              <w:top w:val="nil"/>
              <w:left w:val="single" w:color="000000" w:sz="4" w:space="0"/>
              <w:bottom w:val="single" w:color="000000" w:sz="4" w:space="0"/>
              <w:right w:val="single" w:color="000000" w:sz="4" w:space="0"/>
            </w:tcBorders>
            <w:vAlign w:val="center"/>
          </w:tcPr>
          <w:p w14:paraId="6DFD72AD">
            <w:pPr>
              <w:widowControl/>
              <w:jc w:val="left"/>
              <w:rPr>
                <w:rFonts w:hint="eastAsia" w:ascii="仿宋_GB2312" w:hAnsi="仿宋_GB2312"/>
                <w:color w:val="000000"/>
                <w:sz w:val="24"/>
                <w:szCs w:val="24"/>
              </w:rPr>
            </w:pPr>
          </w:p>
        </w:tc>
        <w:tc>
          <w:tcPr>
            <w:tcW w:w="1927" w:type="dxa"/>
            <w:gridSpan w:val="5"/>
            <w:vMerge w:val="continue"/>
            <w:tcBorders>
              <w:top w:val="single" w:color="000000" w:sz="4" w:space="0"/>
              <w:left w:val="single" w:color="000000" w:sz="4" w:space="0"/>
              <w:bottom w:val="single" w:color="000000" w:sz="4" w:space="0"/>
              <w:right w:val="single" w:color="auto" w:sz="4" w:space="0"/>
            </w:tcBorders>
            <w:vAlign w:val="center"/>
          </w:tcPr>
          <w:p w14:paraId="76D80C24">
            <w:pPr>
              <w:widowControl/>
              <w:jc w:val="left"/>
              <w:rPr>
                <w:rFonts w:hint="eastAsia" w:ascii="仿宋_GB2312" w:hAnsi="仿宋_GB2312"/>
                <w:color w:val="000000"/>
                <w:sz w:val="24"/>
                <w:szCs w:val="24"/>
              </w:rPr>
            </w:pPr>
          </w:p>
        </w:tc>
        <w:tc>
          <w:tcPr>
            <w:tcW w:w="1374" w:type="dxa"/>
            <w:gridSpan w:val="5"/>
            <w:tcBorders>
              <w:top w:val="single" w:color="000000" w:sz="4" w:space="0"/>
              <w:left w:val="nil"/>
              <w:bottom w:val="single" w:color="000000" w:sz="4" w:space="0"/>
              <w:right w:val="single" w:color="000000" w:sz="4" w:space="0"/>
            </w:tcBorders>
            <w:vAlign w:val="center"/>
          </w:tcPr>
          <w:p w14:paraId="63551679">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上年结转</w:t>
            </w:r>
          </w:p>
        </w:tc>
        <w:tc>
          <w:tcPr>
            <w:tcW w:w="1616" w:type="dxa"/>
            <w:gridSpan w:val="3"/>
            <w:tcBorders>
              <w:top w:val="single" w:color="000000" w:sz="4" w:space="0"/>
              <w:left w:val="single" w:color="000000" w:sz="4" w:space="0"/>
              <w:bottom w:val="single" w:color="000000" w:sz="4" w:space="0"/>
              <w:right w:val="single" w:color="000000" w:sz="4" w:space="0"/>
            </w:tcBorders>
            <w:vAlign w:val="center"/>
          </w:tcPr>
          <w:p w14:paraId="0B28A460">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公共财</w:t>
            </w:r>
          </w:p>
          <w:p w14:paraId="1946DFCD">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政拨款</w:t>
            </w:r>
          </w:p>
        </w:tc>
        <w:tc>
          <w:tcPr>
            <w:tcW w:w="1008" w:type="dxa"/>
            <w:gridSpan w:val="4"/>
            <w:tcBorders>
              <w:top w:val="single" w:color="000000" w:sz="4" w:space="0"/>
              <w:left w:val="single" w:color="000000" w:sz="4" w:space="0"/>
              <w:bottom w:val="single" w:color="000000" w:sz="4" w:space="0"/>
              <w:right w:val="single" w:color="000000" w:sz="4" w:space="0"/>
            </w:tcBorders>
            <w:vAlign w:val="center"/>
          </w:tcPr>
          <w:p w14:paraId="744C68B1">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政府基金拨款</w:t>
            </w:r>
          </w:p>
        </w:tc>
        <w:tc>
          <w:tcPr>
            <w:tcW w:w="1087" w:type="dxa"/>
            <w:gridSpan w:val="2"/>
            <w:tcBorders>
              <w:top w:val="single" w:color="000000" w:sz="4" w:space="0"/>
              <w:left w:val="single" w:color="000000" w:sz="4" w:space="0"/>
              <w:bottom w:val="single" w:color="000000" w:sz="4" w:space="0"/>
              <w:right w:val="single" w:color="000000" w:sz="4" w:space="0"/>
            </w:tcBorders>
            <w:vAlign w:val="center"/>
          </w:tcPr>
          <w:p w14:paraId="00DEACB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纳入专户管理的非税收入拨款</w:t>
            </w:r>
          </w:p>
        </w:tc>
        <w:tc>
          <w:tcPr>
            <w:tcW w:w="1360" w:type="dxa"/>
            <w:gridSpan w:val="2"/>
            <w:tcBorders>
              <w:top w:val="single" w:color="000000" w:sz="4" w:space="0"/>
              <w:left w:val="single" w:color="000000" w:sz="4" w:space="0"/>
              <w:bottom w:val="single" w:color="000000" w:sz="4" w:space="0"/>
              <w:right w:val="single" w:color="000000" w:sz="4" w:space="0"/>
            </w:tcBorders>
            <w:vAlign w:val="center"/>
          </w:tcPr>
          <w:p w14:paraId="344999E1">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其他</w:t>
            </w:r>
          </w:p>
          <w:p w14:paraId="42C32309">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收入</w:t>
            </w:r>
          </w:p>
        </w:tc>
      </w:tr>
      <w:tr w14:paraId="1CEF5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90" w:hRule="atLeast"/>
          <w:jc w:val="center"/>
        </w:trPr>
        <w:tc>
          <w:tcPr>
            <w:tcW w:w="1428" w:type="dxa"/>
            <w:tcBorders>
              <w:top w:val="single" w:color="000000" w:sz="4" w:space="0"/>
              <w:left w:val="single" w:color="000000" w:sz="4" w:space="0"/>
              <w:bottom w:val="single" w:color="000000" w:sz="4" w:space="0"/>
              <w:right w:val="single" w:color="000000" w:sz="4" w:space="0"/>
            </w:tcBorders>
            <w:vAlign w:val="center"/>
          </w:tcPr>
          <w:p w14:paraId="48653242">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救助服务站</w:t>
            </w:r>
          </w:p>
        </w:tc>
        <w:tc>
          <w:tcPr>
            <w:tcW w:w="1927" w:type="dxa"/>
            <w:gridSpan w:val="5"/>
            <w:tcBorders>
              <w:top w:val="single" w:color="000000" w:sz="4" w:space="0"/>
              <w:left w:val="single" w:color="000000" w:sz="4" w:space="0"/>
              <w:bottom w:val="single" w:color="000000" w:sz="4" w:space="0"/>
              <w:right w:val="single" w:color="auto" w:sz="4" w:space="0"/>
            </w:tcBorders>
            <w:vAlign w:val="center"/>
          </w:tcPr>
          <w:p w14:paraId="27389ADB">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121.25</w:t>
            </w:r>
          </w:p>
        </w:tc>
        <w:tc>
          <w:tcPr>
            <w:tcW w:w="1374" w:type="dxa"/>
            <w:gridSpan w:val="5"/>
            <w:tcBorders>
              <w:top w:val="single" w:color="000000" w:sz="4" w:space="0"/>
              <w:left w:val="nil"/>
              <w:bottom w:val="single" w:color="000000" w:sz="4" w:space="0"/>
              <w:right w:val="single" w:color="000000" w:sz="4" w:space="0"/>
            </w:tcBorders>
            <w:vAlign w:val="center"/>
          </w:tcPr>
          <w:p w14:paraId="4BA9E08E">
            <w:pPr>
              <w:spacing w:line="320" w:lineRule="exact"/>
              <w:jc w:val="center"/>
              <w:textAlignment w:val="center"/>
              <w:rPr>
                <w:rFonts w:hint="eastAsia" w:ascii="仿宋_GB2312" w:hAnsi="仿宋_GB2312"/>
                <w:color w:val="000000"/>
                <w:sz w:val="24"/>
                <w:szCs w:val="24"/>
              </w:rPr>
            </w:pPr>
          </w:p>
        </w:tc>
        <w:tc>
          <w:tcPr>
            <w:tcW w:w="1616" w:type="dxa"/>
            <w:gridSpan w:val="3"/>
            <w:tcBorders>
              <w:top w:val="single" w:color="000000" w:sz="4" w:space="0"/>
              <w:left w:val="single" w:color="000000" w:sz="4" w:space="0"/>
              <w:bottom w:val="single" w:color="000000" w:sz="4" w:space="0"/>
              <w:right w:val="single" w:color="000000" w:sz="4" w:space="0"/>
            </w:tcBorders>
            <w:vAlign w:val="center"/>
          </w:tcPr>
          <w:p w14:paraId="67B112FF">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26.19</w:t>
            </w:r>
          </w:p>
        </w:tc>
        <w:tc>
          <w:tcPr>
            <w:tcW w:w="1008" w:type="dxa"/>
            <w:gridSpan w:val="4"/>
            <w:tcBorders>
              <w:top w:val="single" w:color="000000" w:sz="4" w:space="0"/>
              <w:left w:val="single" w:color="000000" w:sz="4" w:space="0"/>
              <w:bottom w:val="single" w:color="000000" w:sz="4" w:space="0"/>
              <w:right w:val="single" w:color="000000" w:sz="4" w:space="0"/>
            </w:tcBorders>
            <w:vAlign w:val="center"/>
          </w:tcPr>
          <w:p w14:paraId="48808A67">
            <w:pPr>
              <w:spacing w:line="320" w:lineRule="exact"/>
              <w:jc w:val="center"/>
              <w:textAlignment w:val="center"/>
              <w:rPr>
                <w:rFonts w:hint="eastAsia" w:ascii="仿宋_GB2312" w:hAnsi="仿宋_GB2312"/>
                <w:color w:val="000000"/>
                <w:sz w:val="24"/>
                <w:szCs w:val="24"/>
              </w:rPr>
            </w:pPr>
          </w:p>
        </w:tc>
        <w:tc>
          <w:tcPr>
            <w:tcW w:w="1087" w:type="dxa"/>
            <w:gridSpan w:val="2"/>
            <w:tcBorders>
              <w:top w:val="single" w:color="000000" w:sz="4" w:space="0"/>
              <w:left w:val="single" w:color="000000" w:sz="4" w:space="0"/>
              <w:bottom w:val="single" w:color="000000" w:sz="4" w:space="0"/>
              <w:right w:val="single" w:color="000000" w:sz="4" w:space="0"/>
            </w:tcBorders>
            <w:vAlign w:val="center"/>
          </w:tcPr>
          <w:p w14:paraId="40D6C3EB">
            <w:pPr>
              <w:spacing w:line="320" w:lineRule="exact"/>
              <w:jc w:val="center"/>
              <w:textAlignment w:val="center"/>
              <w:rPr>
                <w:rFonts w:hint="eastAsia" w:ascii="仿宋_GB2312" w:hAnsi="仿宋_GB2312"/>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vAlign w:val="center"/>
          </w:tcPr>
          <w:p w14:paraId="4300FA5B">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95.06</w:t>
            </w:r>
          </w:p>
        </w:tc>
      </w:tr>
      <w:tr w14:paraId="674C3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69"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2031F1F6">
            <w:pPr>
              <w:spacing w:line="320" w:lineRule="exact"/>
              <w:jc w:val="center"/>
              <w:textAlignment w:val="center"/>
              <w:rPr>
                <w:rFonts w:hint="eastAsia" w:ascii="仿宋_GB2312" w:hAnsi="仿宋_GB2312"/>
                <w:color w:val="000000"/>
                <w:sz w:val="24"/>
                <w:szCs w:val="24"/>
              </w:rPr>
            </w:pPr>
            <w:r>
              <w:rPr>
                <w:rFonts w:ascii="仿宋_GB2312" w:hAnsi="仿宋_GB2312"/>
                <w:b/>
                <w:bCs/>
                <w:color w:val="000000"/>
                <w:sz w:val="24"/>
                <w:szCs w:val="24"/>
              </w:rPr>
              <w:t>部门（单位）年度支出和结余情况（万元）</w:t>
            </w:r>
          </w:p>
        </w:tc>
      </w:tr>
      <w:tr w14:paraId="1D6B5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59" w:hRule="atLeast"/>
          <w:jc w:val="center"/>
        </w:trPr>
        <w:tc>
          <w:tcPr>
            <w:tcW w:w="1428" w:type="dxa"/>
            <w:vMerge w:val="restart"/>
            <w:tcBorders>
              <w:top w:val="nil"/>
              <w:left w:val="single" w:color="000000" w:sz="4" w:space="0"/>
              <w:bottom w:val="single" w:color="000000" w:sz="4" w:space="0"/>
              <w:right w:val="single" w:color="000000" w:sz="4" w:space="0"/>
            </w:tcBorders>
            <w:vAlign w:val="center"/>
          </w:tcPr>
          <w:p w14:paraId="08E9831B">
            <w:pPr>
              <w:snapToGrid w:val="0"/>
              <w:spacing w:line="320" w:lineRule="exact"/>
              <w:jc w:val="center"/>
              <w:rPr>
                <w:rFonts w:hint="eastAsia" w:ascii="仿宋_GB2312" w:hAnsi="仿宋_GB2312"/>
                <w:sz w:val="24"/>
                <w:szCs w:val="24"/>
              </w:rPr>
            </w:pPr>
            <w:r>
              <w:rPr>
                <w:rFonts w:ascii="仿宋_GB2312" w:hAnsi="仿宋_GB2312"/>
                <w:sz w:val="24"/>
                <w:szCs w:val="24"/>
              </w:rPr>
              <w:t>机构名称</w:t>
            </w:r>
          </w:p>
        </w:tc>
        <w:tc>
          <w:tcPr>
            <w:tcW w:w="1273" w:type="dxa"/>
            <w:gridSpan w:val="3"/>
            <w:vMerge w:val="restart"/>
            <w:tcBorders>
              <w:top w:val="single" w:color="000000" w:sz="4" w:space="0"/>
              <w:left w:val="single" w:color="000000" w:sz="4" w:space="0"/>
              <w:bottom w:val="single" w:color="000000" w:sz="4" w:space="0"/>
              <w:right w:val="single" w:color="auto" w:sz="4" w:space="0"/>
            </w:tcBorders>
            <w:vAlign w:val="center"/>
          </w:tcPr>
          <w:p w14:paraId="01240C76">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支出合计</w:t>
            </w:r>
          </w:p>
        </w:tc>
        <w:tc>
          <w:tcPr>
            <w:tcW w:w="4962" w:type="dxa"/>
            <w:gridSpan w:val="15"/>
            <w:tcBorders>
              <w:top w:val="single" w:color="000000" w:sz="4" w:space="0"/>
              <w:left w:val="nil"/>
              <w:bottom w:val="single" w:color="auto" w:sz="4" w:space="0"/>
              <w:right w:val="single" w:color="auto" w:sz="4" w:space="0"/>
            </w:tcBorders>
            <w:vAlign w:val="center"/>
          </w:tcPr>
          <w:p w14:paraId="7F01E44E">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其中：</w:t>
            </w:r>
          </w:p>
        </w:tc>
        <w:tc>
          <w:tcPr>
            <w:tcW w:w="2137" w:type="dxa"/>
            <w:gridSpan w:val="3"/>
            <w:tcBorders>
              <w:top w:val="single" w:color="000000" w:sz="4" w:space="0"/>
              <w:left w:val="nil"/>
              <w:bottom w:val="single" w:color="auto" w:sz="4" w:space="0"/>
              <w:right w:val="single" w:color="000000" w:sz="4" w:space="0"/>
            </w:tcBorders>
            <w:vAlign w:val="center"/>
          </w:tcPr>
          <w:p w14:paraId="046B5534">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结余</w:t>
            </w:r>
          </w:p>
        </w:tc>
      </w:tr>
      <w:tr w14:paraId="395A2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428" w:type="dxa"/>
            <w:vMerge w:val="continue"/>
            <w:tcBorders>
              <w:top w:val="single" w:color="auto" w:sz="4" w:space="0"/>
              <w:left w:val="single" w:color="000000" w:sz="4" w:space="0"/>
              <w:bottom w:val="single" w:color="000000" w:sz="4" w:space="0"/>
              <w:right w:val="single" w:color="000000" w:sz="4" w:space="0"/>
            </w:tcBorders>
            <w:vAlign w:val="center"/>
          </w:tcPr>
          <w:p w14:paraId="233DB68D">
            <w:pPr>
              <w:widowControl/>
              <w:jc w:val="left"/>
              <w:rPr>
                <w:rFonts w:hint="eastAsia" w:ascii="仿宋_GB2312" w:hAnsi="仿宋_GB2312"/>
                <w:sz w:val="24"/>
                <w:szCs w:val="24"/>
              </w:rPr>
            </w:pPr>
          </w:p>
        </w:tc>
        <w:tc>
          <w:tcPr>
            <w:tcW w:w="1273" w:type="dxa"/>
            <w:gridSpan w:val="3"/>
            <w:vMerge w:val="continue"/>
            <w:tcBorders>
              <w:top w:val="single" w:color="auto" w:sz="4" w:space="0"/>
              <w:left w:val="single" w:color="000000" w:sz="4" w:space="0"/>
              <w:bottom w:val="single" w:color="000000" w:sz="4" w:space="0"/>
              <w:right w:val="single" w:color="auto" w:sz="4" w:space="0"/>
            </w:tcBorders>
            <w:vAlign w:val="center"/>
          </w:tcPr>
          <w:p w14:paraId="37DA95EA">
            <w:pPr>
              <w:widowControl/>
              <w:jc w:val="left"/>
              <w:rPr>
                <w:rFonts w:hint="eastAsia" w:ascii="仿宋_GB2312" w:hAnsi="仿宋_GB2312"/>
                <w:color w:val="000000"/>
                <w:sz w:val="24"/>
                <w:szCs w:val="24"/>
              </w:rPr>
            </w:pPr>
          </w:p>
        </w:tc>
        <w:tc>
          <w:tcPr>
            <w:tcW w:w="1296" w:type="dxa"/>
            <w:gridSpan w:val="3"/>
            <w:vMerge w:val="restart"/>
            <w:tcBorders>
              <w:top w:val="single" w:color="auto" w:sz="4" w:space="0"/>
              <w:left w:val="nil"/>
              <w:bottom w:val="single" w:color="000000" w:sz="4" w:space="0"/>
              <w:right w:val="single" w:color="000000" w:sz="4" w:space="0"/>
            </w:tcBorders>
            <w:vAlign w:val="center"/>
          </w:tcPr>
          <w:p w14:paraId="187E3E18">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基本支出</w:t>
            </w:r>
          </w:p>
        </w:tc>
        <w:tc>
          <w:tcPr>
            <w:tcW w:w="2348" w:type="dxa"/>
            <w:gridSpan w:val="7"/>
            <w:tcBorders>
              <w:top w:val="single" w:color="auto" w:sz="4" w:space="0"/>
              <w:left w:val="single" w:color="000000" w:sz="4" w:space="0"/>
              <w:bottom w:val="single" w:color="000000" w:sz="4" w:space="0"/>
              <w:right w:val="single" w:color="000000" w:sz="4" w:space="0"/>
            </w:tcBorders>
            <w:vAlign w:val="center"/>
          </w:tcPr>
          <w:p w14:paraId="4C71B249">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其中：</w:t>
            </w:r>
          </w:p>
        </w:tc>
        <w:tc>
          <w:tcPr>
            <w:tcW w:w="1318" w:type="dxa"/>
            <w:gridSpan w:val="5"/>
            <w:vMerge w:val="restart"/>
            <w:tcBorders>
              <w:top w:val="single" w:color="auto" w:sz="4" w:space="0"/>
              <w:left w:val="single" w:color="000000" w:sz="4" w:space="0"/>
              <w:bottom w:val="single" w:color="000000" w:sz="4" w:space="0"/>
              <w:right w:val="single" w:color="auto" w:sz="4" w:space="0"/>
            </w:tcBorders>
            <w:vAlign w:val="center"/>
          </w:tcPr>
          <w:p w14:paraId="7C210E0A">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项目支出</w:t>
            </w:r>
          </w:p>
        </w:tc>
        <w:tc>
          <w:tcPr>
            <w:tcW w:w="1108" w:type="dxa"/>
            <w:gridSpan w:val="2"/>
            <w:vMerge w:val="restart"/>
            <w:tcBorders>
              <w:top w:val="single" w:color="auto" w:sz="4" w:space="0"/>
              <w:left w:val="nil"/>
              <w:bottom w:val="single" w:color="000000" w:sz="4" w:space="0"/>
              <w:right w:val="single" w:color="auto" w:sz="4" w:space="0"/>
            </w:tcBorders>
            <w:vAlign w:val="center"/>
          </w:tcPr>
          <w:p w14:paraId="0A460A26">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当年结余</w:t>
            </w:r>
          </w:p>
        </w:tc>
        <w:tc>
          <w:tcPr>
            <w:tcW w:w="1029" w:type="dxa"/>
            <w:vMerge w:val="restart"/>
            <w:tcBorders>
              <w:top w:val="single" w:color="auto" w:sz="4" w:space="0"/>
              <w:left w:val="nil"/>
              <w:bottom w:val="single" w:color="000000" w:sz="4" w:space="0"/>
              <w:right w:val="single" w:color="000000" w:sz="4" w:space="0"/>
            </w:tcBorders>
            <w:vAlign w:val="center"/>
          </w:tcPr>
          <w:p w14:paraId="283CB650">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累计结余</w:t>
            </w:r>
          </w:p>
        </w:tc>
      </w:tr>
      <w:tr w14:paraId="68DE8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428" w:type="dxa"/>
            <w:vMerge w:val="continue"/>
            <w:tcBorders>
              <w:top w:val="nil"/>
              <w:left w:val="single" w:color="000000" w:sz="4" w:space="0"/>
              <w:bottom w:val="single" w:color="000000" w:sz="4" w:space="0"/>
              <w:right w:val="single" w:color="000000" w:sz="4" w:space="0"/>
            </w:tcBorders>
            <w:vAlign w:val="center"/>
          </w:tcPr>
          <w:p w14:paraId="5EF5E704">
            <w:pPr>
              <w:widowControl/>
              <w:jc w:val="left"/>
              <w:rPr>
                <w:rFonts w:hint="eastAsia" w:ascii="仿宋_GB2312" w:hAnsi="仿宋_GB2312"/>
                <w:sz w:val="24"/>
                <w:szCs w:val="24"/>
              </w:rPr>
            </w:pPr>
          </w:p>
        </w:tc>
        <w:tc>
          <w:tcPr>
            <w:tcW w:w="1273" w:type="dxa"/>
            <w:gridSpan w:val="3"/>
            <w:vMerge w:val="continue"/>
            <w:tcBorders>
              <w:top w:val="single" w:color="000000" w:sz="4" w:space="0"/>
              <w:left w:val="single" w:color="000000" w:sz="4" w:space="0"/>
              <w:bottom w:val="single" w:color="000000" w:sz="4" w:space="0"/>
              <w:right w:val="single" w:color="auto" w:sz="4" w:space="0"/>
            </w:tcBorders>
            <w:vAlign w:val="center"/>
          </w:tcPr>
          <w:p w14:paraId="0DD646E9">
            <w:pPr>
              <w:widowControl/>
              <w:jc w:val="left"/>
              <w:rPr>
                <w:rFonts w:hint="eastAsia" w:ascii="仿宋_GB2312" w:hAnsi="仿宋_GB2312"/>
                <w:color w:val="000000"/>
                <w:sz w:val="24"/>
                <w:szCs w:val="24"/>
              </w:rPr>
            </w:pPr>
          </w:p>
        </w:tc>
        <w:tc>
          <w:tcPr>
            <w:tcW w:w="1296" w:type="dxa"/>
            <w:gridSpan w:val="3"/>
            <w:vMerge w:val="continue"/>
            <w:tcBorders>
              <w:top w:val="nil"/>
              <w:left w:val="nil"/>
              <w:bottom w:val="single" w:color="000000" w:sz="4" w:space="0"/>
              <w:right w:val="single" w:color="000000" w:sz="4" w:space="0"/>
            </w:tcBorders>
            <w:vAlign w:val="center"/>
          </w:tcPr>
          <w:p w14:paraId="0E5644CF">
            <w:pPr>
              <w:widowControl/>
              <w:jc w:val="left"/>
              <w:rPr>
                <w:rFonts w:hint="eastAsia" w:ascii="仿宋_GB2312" w:hAnsi="仿宋_GB2312"/>
                <w:color w:val="000000"/>
                <w:sz w:val="24"/>
                <w:szCs w:val="24"/>
              </w:rPr>
            </w:pPr>
          </w:p>
        </w:tc>
        <w:tc>
          <w:tcPr>
            <w:tcW w:w="1141" w:type="dxa"/>
            <w:gridSpan w:val="5"/>
            <w:tcBorders>
              <w:top w:val="single" w:color="000000" w:sz="4" w:space="0"/>
              <w:left w:val="single" w:color="000000" w:sz="4" w:space="0"/>
              <w:bottom w:val="single" w:color="000000" w:sz="4" w:space="0"/>
              <w:right w:val="single" w:color="000000" w:sz="4" w:space="0"/>
            </w:tcBorders>
            <w:vAlign w:val="center"/>
          </w:tcPr>
          <w:p w14:paraId="5713C83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人员支出</w:t>
            </w:r>
          </w:p>
        </w:tc>
        <w:tc>
          <w:tcPr>
            <w:tcW w:w="1207" w:type="dxa"/>
            <w:gridSpan w:val="2"/>
            <w:tcBorders>
              <w:top w:val="single" w:color="000000" w:sz="4" w:space="0"/>
              <w:left w:val="single" w:color="000000" w:sz="4" w:space="0"/>
              <w:bottom w:val="single" w:color="000000" w:sz="4" w:space="0"/>
              <w:right w:val="single" w:color="000000" w:sz="4" w:space="0"/>
            </w:tcBorders>
            <w:vAlign w:val="center"/>
          </w:tcPr>
          <w:p w14:paraId="7398F507">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公用支出</w:t>
            </w:r>
          </w:p>
        </w:tc>
        <w:tc>
          <w:tcPr>
            <w:tcW w:w="1318" w:type="dxa"/>
            <w:gridSpan w:val="5"/>
            <w:vMerge w:val="continue"/>
            <w:tcBorders>
              <w:top w:val="single" w:color="auto" w:sz="4" w:space="0"/>
              <w:left w:val="single" w:color="000000" w:sz="4" w:space="0"/>
              <w:bottom w:val="single" w:color="000000" w:sz="4" w:space="0"/>
              <w:right w:val="single" w:color="auto" w:sz="4" w:space="0"/>
            </w:tcBorders>
            <w:vAlign w:val="center"/>
          </w:tcPr>
          <w:p w14:paraId="44181CBC">
            <w:pPr>
              <w:widowControl/>
              <w:jc w:val="left"/>
              <w:rPr>
                <w:rFonts w:hint="eastAsia" w:ascii="仿宋_GB2312" w:hAnsi="仿宋_GB2312"/>
                <w:color w:val="000000"/>
                <w:sz w:val="24"/>
                <w:szCs w:val="24"/>
              </w:rPr>
            </w:pPr>
          </w:p>
        </w:tc>
        <w:tc>
          <w:tcPr>
            <w:tcW w:w="1108" w:type="dxa"/>
            <w:gridSpan w:val="2"/>
            <w:vMerge w:val="continue"/>
            <w:tcBorders>
              <w:top w:val="single" w:color="auto" w:sz="4" w:space="0"/>
              <w:left w:val="nil"/>
              <w:bottom w:val="single" w:color="000000" w:sz="4" w:space="0"/>
              <w:right w:val="single" w:color="auto" w:sz="4" w:space="0"/>
            </w:tcBorders>
            <w:vAlign w:val="center"/>
          </w:tcPr>
          <w:p w14:paraId="6F436F8C">
            <w:pPr>
              <w:widowControl/>
              <w:jc w:val="left"/>
              <w:rPr>
                <w:rFonts w:hint="eastAsia" w:ascii="仿宋_GB2312" w:hAnsi="仿宋_GB2312"/>
                <w:color w:val="000000"/>
                <w:sz w:val="24"/>
                <w:szCs w:val="24"/>
              </w:rPr>
            </w:pPr>
          </w:p>
        </w:tc>
        <w:tc>
          <w:tcPr>
            <w:tcW w:w="1029" w:type="dxa"/>
            <w:vMerge w:val="continue"/>
            <w:tcBorders>
              <w:top w:val="single" w:color="auto" w:sz="4" w:space="0"/>
              <w:left w:val="nil"/>
              <w:bottom w:val="single" w:color="000000" w:sz="4" w:space="0"/>
              <w:right w:val="single" w:color="000000" w:sz="4" w:space="0"/>
            </w:tcBorders>
            <w:vAlign w:val="center"/>
          </w:tcPr>
          <w:p w14:paraId="14A0B4F6">
            <w:pPr>
              <w:widowControl/>
              <w:jc w:val="left"/>
              <w:rPr>
                <w:rFonts w:hint="eastAsia" w:ascii="仿宋_GB2312" w:hAnsi="仿宋_GB2312"/>
                <w:color w:val="000000"/>
                <w:sz w:val="24"/>
                <w:szCs w:val="24"/>
              </w:rPr>
            </w:pPr>
          </w:p>
        </w:tc>
      </w:tr>
      <w:tr w14:paraId="050F2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78" w:hRule="atLeast"/>
          <w:jc w:val="center"/>
        </w:trPr>
        <w:tc>
          <w:tcPr>
            <w:tcW w:w="1428" w:type="dxa"/>
            <w:tcBorders>
              <w:top w:val="single" w:color="000000" w:sz="4" w:space="0"/>
              <w:left w:val="single" w:color="000000" w:sz="4" w:space="0"/>
              <w:bottom w:val="single" w:color="000000" w:sz="4" w:space="0"/>
              <w:right w:val="single" w:color="000000" w:sz="4" w:space="0"/>
            </w:tcBorders>
            <w:vAlign w:val="center"/>
          </w:tcPr>
          <w:p w14:paraId="25A39BC5">
            <w:pPr>
              <w:spacing w:line="320" w:lineRule="exact"/>
              <w:ind w:left="360" w:hanging="360" w:hangingChars="150"/>
              <w:jc w:val="center"/>
              <w:rPr>
                <w:rFonts w:hint="eastAsia" w:ascii="仿宋_GB2312" w:hAnsi="仿宋_GB2312"/>
                <w:sz w:val="24"/>
                <w:szCs w:val="24"/>
              </w:rPr>
            </w:pPr>
            <w:r>
              <w:rPr>
                <w:rFonts w:hint="eastAsia" w:ascii="仿宋_GB2312" w:hAnsi="仿宋_GB2312"/>
                <w:color w:val="000000"/>
                <w:sz w:val="24"/>
                <w:szCs w:val="24"/>
              </w:rPr>
              <w:t>救助服务</w:t>
            </w:r>
          </w:p>
        </w:tc>
        <w:tc>
          <w:tcPr>
            <w:tcW w:w="1273" w:type="dxa"/>
            <w:gridSpan w:val="3"/>
            <w:tcBorders>
              <w:top w:val="single" w:color="000000" w:sz="4" w:space="0"/>
              <w:left w:val="single" w:color="000000" w:sz="4" w:space="0"/>
              <w:bottom w:val="single" w:color="000000" w:sz="4" w:space="0"/>
              <w:right w:val="single" w:color="auto" w:sz="4" w:space="0"/>
            </w:tcBorders>
            <w:vAlign w:val="center"/>
          </w:tcPr>
          <w:p w14:paraId="54AE5B1C">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121.25</w:t>
            </w:r>
          </w:p>
        </w:tc>
        <w:tc>
          <w:tcPr>
            <w:tcW w:w="1296" w:type="dxa"/>
            <w:gridSpan w:val="3"/>
            <w:tcBorders>
              <w:top w:val="single" w:color="000000" w:sz="4" w:space="0"/>
              <w:left w:val="nil"/>
              <w:bottom w:val="single" w:color="000000" w:sz="4" w:space="0"/>
              <w:right w:val="single" w:color="000000" w:sz="4" w:space="0"/>
            </w:tcBorders>
            <w:vAlign w:val="center"/>
          </w:tcPr>
          <w:p w14:paraId="56EF18B2">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28.89</w:t>
            </w:r>
          </w:p>
        </w:tc>
        <w:tc>
          <w:tcPr>
            <w:tcW w:w="1141" w:type="dxa"/>
            <w:gridSpan w:val="5"/>
            <w:tcBorders>
              <w:top w:val="single" w:color="000000" w:sz="4" w:space="0"/>
              <w:left w:val="single" w:color="000000" w:sz="4" w:space="0"/>
              <w:bottom w:val="single" w:color="000000" w:sz="4" w:space="0"/>
              <w:right w:val="single" w:color="000000" w:sz="4" w:space="0"/>
            </w:tcBorders>
            <w:vAlign w:val="center"/>
          </w:tcPr>
          <w:p w14:paraId="0BC15B8F">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24.62</w:t>
            </w:r>
          </w:p>
        </w:tc>
        <w:tc>
          <w:tcPr>
            <w:tcW w:w="1207" w:type="dxa"/>
            <w:gridSpan w:val="2"/>
            <w:tcBorders>
              <w:top w:val="single" w:color="000000" w:sz="4" w:space="0"/>
              <w:left w:val="single" w:color="000000" w:sz="4" w:space="0"/>
              <w:bottom w:val="single" w:color="000000" w:sz="4" w:space="0"/>
              <w:right w:val="single" w:color="000000" w:sz="4" w:space="0"/>
            </w:tcBorders>
            <w:vAlign w:val="center"/>
          </w:tcPr>
          <w:p w14:paraId="55BD2131">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4.28</w:t>
            </w:r>
          </w:p>
        </w:tc>
        <w:tc>
          <w:tcPr>
            <w:tcW w:w="1318" w:type="dxa"/>
            <w:gridSpan w:val="5"/>
            <w:tcBorders>
              <w:top w:val="single" w:color="000000" w:sz="4" w:space="0"/>
              <w:left w:val="single" w:color="000000" w:sz="4" w:space="0"/>
              <w:bottom w:val="single" w:color="000000" w:sz="4" w:space="0"/>
              <w:right w:val="single" w:color="000000" w:sz="4" w:space="0"/>
            </w:tcBorders>
            <w:vAlign w:val="center"/>
          </w:tcPr>
          <w:p w14:paraId="005BA49C">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75.49</w:t>
            </w:r>
          </w:p>
        </w:tc>
        <w:tc>
          <w:tcPr>
            <w:tcW w:w="1108" w:type="dxa"/>
            <w:gridSpan w:val="2"/>
            <w:tcBorders>
              <w:top w:val="single" w:color="000000" w:sz="4" w:space="0"/>
              <w:left w:val="single" w:color="000000" w:sz="4" w:space="0"/>
              <w:bottom w:val="single" w:color="000000" w:sz="4" w:space="0"/>
              <w:right w:val="single" w:color="auto" w:sz="4" w:space="0"/>
            </w:tcBorders>
            <w:vAlign w:val="center"/>
          </w:tcPr>
          <w:p w14:paraId="6C3BDAC4">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eastAsia="zh-CN"/>
              </w:rPr>
              <w:t>16.87</w:t>
            </w:r>
          </w:p>
        </w:tc>
        <w:tc>
          <w:tcPr>
            <w:tcW w:w="1029" w:type="dxa"/>
            <w:tcBorders>
              <w:top w:val="single" w:color="000000" w:sz="4" w:space="0"/>
              <w:left w:val="nil"/>
              <w:bottom w:val="single" w:color="000000" w:sz="4" w:space="0"/>
              <w:right w:val="single" w:color="000000" w:sz="4" w:space="0"/>
            </w:tcBorders>
            <w:vAlign w:val="center"/>
          </w:tcPr>
          <w:p w14:paraId="1A925FC2">
            <w:pPr>
              <w:spacing w:line="320" w:lineRule="exact"/>
              <w:jc w:val="center"/>
              <w:textAlignment w:val="center"/>
              <w:rPr>
                <w:rFonts w:hint="eastAsia" w:ascii="仿宋_GB2312" w:hAnsi="仿宋_GB2312"/>
                <w:color w:val="000000"/>
                <w:sz w:val="24"/>
                <w:szCs w:val="24"/>
              </w:rPr>
            </w:pPr>
          </w:p>
        </w:tc>
      </w:tr>
      <w:tr w14:paraId="67051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428" w:type="dxa"/>
            <w:vMerge w:val="restart"/>
            <w:tcBorders>
              <w:top w:val="nil"/>
              <w:left w:val="single" w:color="000000" w:sz="4" w:space="0"/>
              <w:bottom w:val="single" w:color="000000" w:sz="4" w:space="0"/>
              <w:right w:val="single" w:color="000000" w:sz="4" w:space="0"/>
            </w:tcBorders>
            <w:vAlign w:val="center"/>
          </w:tcPr>
          <w:p w14:paraId="5C24270A">
            <w:pPr>
              <w:spacing w:line="320" w:lineRule="exact"/>
              <w:jc w:val="center"/>
              <w:rPr>
                <w:rFonts w:hint="eastAsia" w:ascii="仿宋_GB2312" w:hAnsi="仿宋_GB2312"/>
                <w:sz w:val="24"/>
                <w:szCs w:val="24"/>
              </w:rPr>
            </w:pPr>
            <w:r>
              <w:rPr>
                <w:rFonts w:ascii="仿宋_GB2312" w:hAnsi="仿宋_GB2312"/>
                <w:sz w:val="24"/>
                <w:szCs w:val="24"/>
              </w:rPr>
              <w:t>机构名称</w:t>
            </w:r>
          </w:p>
        </w:tc>
        <w:tc>
          <w:tcPr>
            <w:tcW w:w="1273" w:type="dxa"/>
            <w:gridSpan w:val="3"/>
            <w:vMerge w:val="restart"/>
            <w:tcBorders>
              <w:top w:val="nil"/>
              <w:left w:val="single" w:color="000000" w:sz="4" w:space="0"/>
              <w:bottom w:val="single" w:color="000000" w:sz="4" w:space="0"/>
              <w:right w:val="single" w:color="auto" w:sz="4" w:space="0"/>
            </w:tcBorders>
            <w:vAlign w:val="center"/>
          </w:tcPr>
          <w:p w14:paraId="3325E7FA">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三公经费</w:t>
            </w:r>
          </w:p>
          <w:p w14:paraId="1C5D81F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合计</w:t>
            </w:r>
          </w:p>
        </w:tc>
        <w:tc>
          <w:tcPr>
            <w:tcW w:w="7099" w:type="dxa"/>
            <w:gridSpan w:val="18"/>
            <w:tcBorders>
              <w:top w:val="single" w:color="000000" w:sz="4" w:space="0"/>
              <w:left w:val="nil"/>
              <w:bottom w:val="single" w:color="000000" w:sz="4" w:space="0"/>
              <w:right w:val="single" w:color="000000" w:sz="4" w:space="0"/>
            </w:tcBorders>
            <w:vAlign w:val="center"/>
          </w:tcPr>
          <w:p w14:paraId="06F7E3FC">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其中：</w:t>
            </w:r>
          </w:p>
        </w:tc>
      </w:tr>
      <w:tr w14:paraId="59420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91" w:hRule="atLeast"/>
          <w:jc w:val="center"/>
        </w:trPr>
        <w:tc>
          <w:tcPr>
            <w:tcW w:w="1428" w:type="dxa"/>
            <w:vMerge w:val="continue"/>
            <w:tcBorders>
              <w:top w:val="nil"/>
              <w:left w:val="single" w:color="000000" w:sz="4" w:space="0"/>
              <w:bottom w:val="single" w:color="000000" w:sz="4" w:space="0"/>
              <w:right w:val="single" w:color="000000" w:sz="4" w:space="0"/>
            </w:tcBorders>
            <w:vAlign w:val="center"/>
          </w:tcPr>
          <w:p w14:paraId="5477003D">
            <w:pPr>
              <w:widowControl/>
              <w:jc w:val="left"/>
              <w:rPr>
                <w:rFonts w:hint="eastAsia" w:ascii="仿宋_GB2312" w:hAnsi="仿宋_GB2312"/>
                <w:sz w:val="24"/>
                <w:szCs w:val="24"/>
              </w:rPr>
            </w:pPr>
          </w:p>
        </w:tc>
        <w:tc>
          <w:tcPr>
            <w:tcW w:w="1273" w:type="dxa"/>
            <w:gridSpan w:val="3"/>
            <w:vMerge w:val="continue"/>
            <w:tcBorders>
              <w:top w:val="nil"/>
              <w:left w:val="single" w:color="000000" w:sz="4" w:space="0"/>
              <w:bottom w:val="single" w:color="000000" w:sz="4" w:space="0"/>
              <w:right w:val="single" w:color="auto" w:sz="4" w:space="0"/>
            </w:tcBorders>
            <w:vAlign w:val="center"/>
          </w:tcPr>
          <w:p w14:paraId="37F80D22">
            <w:pPr>
              <w:widowControl/>
              <w:jc w:val="left"/>
              <w:rPr>
                <w:rFonts w:hint="eastAsia" w:ascii="仿宋_GB2312" w:hAnsi="仿宋_GB2312"/>
                <w:color w:val="000000"/>
                <w:sz w:val="24"/>
                <w:szCs w:val="24"/>
              </w:rPr>
            </w:pPr>
          </w:p>
        </w:tc>
        <w:tc>
          <w:tcPr>
            <w:tcW w:w="1928" w:type="dxa"/>
            <w:gridSpan w:val="5"/>
            <w:tcBorders>
              <w:top w:val="single" w:color="000000" w:sz="4" w:space="0"/>
              <w:left w:val="nil"/>
              <w:bottom w:val="single" w:color="000000" w:sz="4" w:space="0"/>
              <w:right w:val="single" w:color="000000" w:sz="4" w:space="0"/>
            </w:tcBorders>
            <w:vAlign w:val="center"/>
          </w:tcPr>
          <w:p w14:paraId="18D52014">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公务接待费</w:t>
            </w:r>
          </w:p>
        </w:tc>
        <w:tc>
          <w:tcPr>
            <w:tcW w:w="1739" w:type="dxa"/>
            <w:gridSpan w:val="6"/>
            <w:tcBorders>
              <w:top w:val="single" w:color="000000" w:sz="4" w:space="0"/>
              <w:left w:val="single" w:color="000000" w:sz="4" w:space="0"/>
              <w:bottom w:val="single" w:color="000000" w:sz="4" w:space="0"/>
              <w:right w:val="single" w:color="000000" w:sz="4" w:space="0"/>
            </w:tcBorders>
            <w:vAlign w:val="center"/>
          </w:tcPr>
          <w:p w14:paraId="54E11763">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公务用车运维费</w:t>
            </w:r>
          </w:p>
        </w:tc>
        <w:tc>
          <w:tcPr>
            <w:tcW w:w="1295" w:type="dxa"/>
            <w:gridSpan w:val="4"/>
            <w:tcBorders>
              <w:top w:val="single" w:color="000000" w:sz="4" w:space="0"/>
              <w:left w:val="single" w:color="000000" w:sz="4" w:space="0"/>
              <w:bottom w:val="single" w:color="000000" w:sz="4" w:space="0"/>
              <w:right w:val="single" w:color="000000" w:sz="4" w:space="0"/>
            </w:tcBorders>
            <w:vAlign w:val="center"/>
          </w:tcPr>
          <w:p w14:paraId="594F9DA3">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公务用车购置费</w:t>
            </w:r>
          </w:p>
        </w:tc>
        <w:tc>
          <w:tcPr>
            <w:tcW w:w="2137" w:type="dxa"/>
            <w:gridSpan w:val="3"/>
            <w:tcBorders>
              <w:top w:val="single" w:color="000000" w:sz="4" w:space="0"/>
              <w:left w:val="single" w:color="000000" w:sz="4" w:space="0"/>
              <w:bottom w:val="single" w:color="000000" w:sz="4" w:space="0"/>
              <w:right w:val="single" w:color="000000" w:sz="4" w:space="0"/>
            </w:tcBorders>
            <w:vAlign w:val="center"/>
          </w:tcPr>
          <w:p w14:paraId="440A9E53">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因公出国费</w:t>
            </w:r>
          </w:p>
        </w:tc>
      </w:tr>
      <w:tr w14:paraId="4EE9A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25" w:hRule="atLeast"/>
          <w:jc w:val="center"/>
        </w:trPr>
        <w:tc>
          <w:tcPr>
            <w:tcW w:w="1428" w:type="dxa"/>
            <w:tcBorders>
              <w:top w:val="single" w:color="000000" w:sz="4" w:space="0"/>
              <w:left w:val="single" w:color="000000" w:sz="4" w:space="0"/>
              <w:bottom w:val="single" w:color="000000" w:sz="4" w:space="0"/>
              <w:right w:val="single" w:color="000000" w:sz="4" w:space="0"/>
            </w:tcBorders>
            <w:vAlign w:val="center"/>
          </w:tcPr>
          <w:p w14:paraId="20B647C7">
            <w:pPr>
              <w:spacing w:line="320" w:lineRule="exact"/>
              <w:ind w:left="360" w:hanging="360" w:hangingChars="150"/>
              <w:jc w:val="left"/>
              <w:rPr>
                <w:rFonts w:hint="eastAsia" w:ascii="仿宋_GB2312" w:hAnsi="仿宋_GB2312"/>
                <w:sz w:val="24"/>
                <w:szCs w:val="24"/>
              </w:rPr>
            </w:pPr>
            <w:r>
              <w:rPr>
                <w:rFonts w:hint="eastAsia" w:ascii="仿宋_GB2312" w:hAnsi="仿宋_GB2312"/>
                <w:color w:val="000000"/>
                <w:sz w:val="24"/>
                <w:szCs w:val="24"/>
              </w:rPr>
              <w:t>救助服务站</w:t>
            </w:r>
          </w:p>
        </w:tc>
        <w:tc>
          <w:tcPr>
            <w:tcW w:w="1273" w:type="dxa"/>
            <w:gridSpan w:val="3"/>
            <w:tcBorders>
              <w:top w:val="single" w:color="000000" w:sz="4" w:space="0"/>
              <w:left w:val="single" w:color="000000" w:sz="4" w:space="0"/>
              <w:bottom w:val="single" w:color="000000" w:sz="4" w:space="0"/>
              <w:right w:val="single" w:color="auto" w:sz="4" w:space="0"/>
            </w:tcBorders>
            <w:vAlign w:val="center"/>
          </w:tcPr>
          <w:p w14:paraId="68DB3321">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0</w:t>
            </w:r>
          </w:p>
        </w:tc>
        <w:tc>
          <w:tcPr>
            <w:tcW w:w="1928" w:type="dxa"/>
            <w:gridSpan w:val="5"/>
            <w:tcBorders>
              <w:top w:val="single" w:color="000000" w:sz="4" w:space="0"/>
              <w:left w:val="nil"/>
              <w:bottom w:val="single" w:color="000000" w:sz="4" w:space="0"/>
              <w:right w:val="single" w:color="000000" w:sz="4" w:space="0"/>
            </w:tcBorders>
            <w:vAlign w:val="center"/>
          </w:tcPr>
          <w:p w14:paraId="656ADF55">
            <w:pPr>
              <w:spacing w:line="320" w:lineRule="exact"/>
              <w:jc w:val="center"/>
              <w:textAlignment w:val="center"/>
              <w:rPr>
                <w:rFonts w:hint="eastAsia" w:ascii="仿宋_GB2312" w:hAnsi="仿宋_GB2312" w:eastAsia="宋体"/>
                <w:color w:val="000000"/>
                <w:sz w:val="24"/>
                <w:szCs w:val="24"/>
                <w:lang w:eastAsia="zh-CN"/>
              </w:rPr>
            </w:pPr>
            <w:r>
              <w:rPr>
                <w:rFonts w:hint="eastAsia" w:ascii="仿宋_GB2312" w:hAnsi="仿宋_GB2312"/>
                <w:color w:val="000000"/>
                <w:sz w:val="24"/>
                <w:szCs w:val="24"/>
                <w:lang w:val="en-US" w:eastAsia="zh-CN"/>
              </w:rPr>
              <w:t>0</w:t>
            </w:r>
            <w:bookmarkStart w:id="0" w:name="_GoBack"/>
            <w:bookmarkEnd w:id="0"/>
          </w:p>
        </w:tc>
        <w:tc>
          <w:tcPr>
            <w:tcW w:w="1739" w:type="dxa"/>
            <w:gridSpan w:val="6"/>
            <w:tcBorders>
              <w:top w:val="single" w:color="000000" w:sz="4" w:space="0"/>
              <w:left w:val="single" w:color="000000" w:sz="4" w:space="0"/>
              <w:bottom w:val="single" w:color="000000" w:sz="4" w:space="0"/>
              <w:right w:val="single" w:color="000000" w:sz="4" w:space="0"/>
            </w:tcBorders>
            <w:vAlign w:val="center"/>
          </w:tcPr>
          <w:p w14:paraId="5B70CD46">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0</w:t>
            </w:r>
          </w:p>
        </w:tc>
        <w:tc>
          <w:tcPr>
            <w:tcW w:w="1295" w:type="dxa"/>
            <w:gridSpan w:val="4"/>
            <w:tcBorders>
              <w:top w:val="single" w:color="000000" w:sz="4" w:space="0"/>
              <w:left w:val="single" w:color="000000" w:sz="4" w:space="0"/>
              <w:bottom w:val="single" w:color="000000" w:sz="4" w:space="0"/>
              <w:right w:val="single" w:color="000000" w:sz="4" w:space="0"/>
            </w:tcBorders>
            <w:vAlign w:val="center"/>
          </w:tcPr>
          <w:p w14:paraId="0D88FB15">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0</w:t>
            </w:r>
          </w:p>
        </w:tc>
        <w:tc>
          <w:tcPr>
            <w:tcW w:w="2137" w:type="dxa"/>
            <w:gridSpan w:val="3"/>
            <w:tcBorders>
              <w:top w:val="single" w:color="000000" w:sz="4" w:space="0"/>
              <w:left w:val="single" w:color="000000" w:sz="4" w:space="0"/>
              <w:bottom w:val="single" w:color="000000" w:sz="4" w:space="0"/>
              <w:right w:val="single" w:color="000000" w:sz="4" w:space="0"/>
            </w:tcBorders>
            <w:vAlign w:val="center"/>
          </w:tcPr>
          <w:p w14:paraId="3C696E5B">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0</w:t>
            </w:r>
          </w:p>
        </w:tc>
      </w:tr>
      <w:tr w14:paraId="6E21E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428" w:type="dxa"/>
            <w:vMerge w:val="restart"/>
            <w:tcBorders>
              <w:top w:val="nil"/>
              <w:left w:val="single" w:color="000000" w:sz="4" w:space="0"/>
              <w:bottom w:val="single" w:color="000000" w:sz="4" w:space="0"/>
              <w:right w:val="single" w:color="000000" w:sz="4" w:space="0"/>
            </w:tcBorders>
            <w:vAlign w:val="center"/>
          </w:tcPr>
          <w:p w14:paraId="0D676CE2">
            <w:pPr>
              <w:spacing w:line="320" w:lineRule="exact"/>
              <w:jc w:val="center"/>
              <w:rPr>
                <w:rFonts w:hint="eastAsia" w:ascii="仿宋_GB2312" w:hAnsi="仿宋_GB2312"/>
                <w:sz w:val="24"/>
                <w:szCs w:val="24"/>
              </w:rPr>
            </w:pPr>
            <w:r>
              <w:rPr>
                <w:rFonts w:ascii="仿宋_GB2312" w:hAnsi="仿宋_GB2312"/>
                <w:sz w:val="24"/>
                <w:szCs w:val="24"/>
              </w:rPr>
              <w:t>机构名称</w:t>
            </w:r>
          </w:p>
        </w:tc>
        <w:tc>
          <w:tcPr>
            <w:tcW w:w="1273" w:type="dxa"/>
            <w:gridSpan w:val="3"/>
            <w:vMerge w:val="restart"/>
            <w:tcBorders>
              <w:top w:val="nil"/>
              <w:left w:val="single" w:color="000000" w:sz="4" w:space="0"/>
              <w:bottom w:val="single" w:color="000000" w:sz="4" w:space="0"/>
              <w:right w:val="single" w:color="auto" w:sz="4" w:space="0"/>
            </w:tcBorders>
            <w:vAlign w:val="center"/>
          </w:tcPr>
          <w:p w14:paraId="7086E4BA">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固定资产</w:t>
            </w:r>
          </w:p>
          <w:p w14:paraId="480659AA">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合计</w:t>
            </w:r>
          </w:p>
        </w:tc>
        <w:tc>
          <w:tcPr>
            <w:tcW w:w="4962" w:type="dxa"/>
            <w:gridSpan w:val="15"/>
            <w:tcBorders>
              <w:top w:val="single" w:color="000000" w:sz="4" w:space="0"/>
              <w:left w:val="nil"/>
              <w:bottom w:val="single" w:color="000000" w:sz="4" w:space="0"/>
              <w:right w:val="single" w:color="auto" w:sz="4" w:space="0"/>
            </w:tcBorders>
            <w:vAlign w:val="center"/>
          </w:tcPr>
          <w:p w14:paraId="48C3194C">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其中：</w:t>
            </w:r>
          </w:p>
        </w:tc>
        <w:tc>
          <w:tcPr>
            <w:tcW w:w="2137" w:type="dxa"/>
            <w:gridSpan w:val="3"/>
            <w:vMerge w:val="restart"/>
            <w:tcBorders>
              <w:top w:val="nil"/>
              <w:left w:val="nil"/>
              <w:bottom w:val="single" w:color="000000" w:sz="4" w:space="0"/>
              <w:right w:val="single" w:color="000000" w:sz="4" w:space="0"/>
            </w:tcBorders>
            <w:vAlign w:val="center"/>
          </w:tcPr>
          <w:p w14:paraId="4F77F59A">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其他</w:t>
            </w:r>
          </w:p>
        </w:tc>
      </w:tr>
      <w:tr w14:paraId="2DE7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43" w:hRule="atLeast"/>
          <w:jc w:val="center"/>
        </w:trPr>
        <w:tc>
          <w:tcPr>
            <w:tcW w:w="1428" w:type="dxa"/>
            <w:vMerge w:val="continue"/>
            <w:tcBorders>
              <w:top w:val="nil"/>
              <w:left w:val="single" w:color="000000" w:sz="4" w:space="0"/>
              <w:bottom w:val="single" w:color="000000" w:sz="4" w:space="0"/>
              <w:right w:val="single" w:color="000000" w:sz="4" w:space="0"/>
            </w:tcBorders>
            <w:vAlign w:val="center"/>
          </w:tcPr>
          <w:p w14:paraId="44AD5AD7">
            <w:pPr>
              <w:widowControl/>
              <w:jc w:val="left"/>
              <w:rPr>
                <w:rFonts w:hint="eastAsia" w:ascii="仿宋_GB2312" w:hAnsi="仿宋_GB2312"/>
                <w:sz w:val="24"/>
                <w:szCs w:val="24"/>
              </w:rPr>
            </w:pPr>
          </w:p>
        </w:tc>
        <w:tc>
          <w:tcPr>
            <w:tcW w:w="1273" w:type="dxa"/>
            <w:gridSpan w:val="3"/>
            <w:vMerge w:val="continue"/>
            <w:tcBorders>
              <w:top w:val="nil"/>
              <w:left w:val="single" w:color="000000" w:sz="4" w:space="0"/>
              <w:bottom w:val="single" w:color="000000" w:sz="4" w:space="0"/>
              <w:right w:val="single" w:color="auto" w:sz="4" w:space="0"/>
            </w:tcBorders>
            <w:vAlign w:val="center"/>
          </w:tcPr>
          <w:p w14:paraId="50C88FE2">
            <w:pPr>
              <w:widowControl/>
              <w:jc w:val="left"/>
              <w:rPr>
                <w:rFonts w:hint="eastAsia" w:ascii="仿宋_GB2312" w:hAnsi="仿宋_GB2312"/>
                <w:color w:val="000000"/>
                <w:sz w:val="24"/>
                <w:szCs w:val="24"/>
              </w:rPr>
            </w:pPr>
          </w:p>
        </w:tc>
        <w:tc>
          <w:tcPr>
            <w:tcW w:w="2437" w:type="dxa"/>
            <w:gridSpan w:val="8"/>
            <w:tcBorders>
              <w:top w:val="single" w:color="000000" w:sz="4" w:space="0"/>
              <w:left w:val="nil"/>
              <w:bottom w:val="single" w:color="000000" w:sz="4" w:space="0"/>
              <w:right w:val="single" w:color="000000" w:sz="4" w:space="0"/>
            </w:tcBorders>
            <w:vAlign w:val="center"/>
          </w:tcPr>
          <w:p w14:paraId="754DA057">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在用固定资产</w:t>
            </w:r>
          </w:p>
        </w:tc>
        <w:tc>
          <w:tcPr>
            <w:tcW w:w="2525" w:type="dxa"/>
            <w:gridSpan w:val="7"/>
            <w:tcBorders>
              <w:top w:val="single" w:color="000000" w:sz="4" w:space="0"/>
              <w:left w:val="single" w:color="000000" w:sz="4" w:space="0"/>
              <w:bottom w:val="single" w:color="000000" w:sz="4" w:space="0"/>
              <w:right w:val="single" w:color="auto" w:sz="4" w:space="0"/>
            </w:tcBorders>
            <w:vAlign w:val="center"/>
          </w:tcPr>
          <w:p w14:paraId="4F36967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出租固定资产</w:t>
            </w:r>
          </w:p>
        </w:tc>
        <w:tc>
          <w:tcPr>
            <w:tcW w:w="2137" w:type="dxa"/>
            <w:gridSpan w:val="3"/>
            <w:vMerge w:val="continue"/>
            <w:tcBorders>
              <w:top w:val="nil"/>
              <w:left w:val="nil"/>
              <w:bottom w:val="single" w:color="000000" w:sz="4" w:space="0"/>
              <w:right w:val="single" w:color="000000" w:sz="4" w:space="0"/>
            </w:tcBorders>
            <w:vAlign w:val="center"/>
          </w:tcPr>
          <w:p w14:paraId="3F9F9C02">
            <w:pPr>
              <w:widowControl/>
              <w:jc w:val="left"/>
              <w:rPr>
                <w:rFonts w:hint="eastAsia" w:ascii="仿宋_GB2312" w:hAnsi="仿宋_GB2312"/>
                <w:color w:val="000000"/>
                <w:sz w:val="24"/>
                <w:szCs w:val="24"/>
              </w:rPr>
            </w:pPr>
          </w:p>
        </w:tc>
      </w:tr>
      <w:tr w14:paraId="47A92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11" w:hRule="atLeast"/>
          <w:jc w:val="center"/>
        </w:trPr>
        <w:tc>
          <w:tcPr>
            <w:tcW w:w="1428" w:type="dxa"/>
            <w:tcBorders>
              <w:top w:val="single" w:color="000000" w:sz="4" w:space="0"/>
              <w:left w:val="single" w:color="000000" w:sz="4" w:space="0"/>
              <w:bottom w:val="single" w:color="000000" w:sz="4" w:space="0"/>
              <w:right w:val="single" w:color="000000" w:sz="4" w:space="0"/>
            </w:tcBorders>
            <w:vAlign w:val="center"/>
          </w:tcPr>
          <w:p w14:paraId="32ECE657">
            <w:pPr>
              <w:spacing w:line="320" w:lineRule="exact"/>
              <w:ind w:left="360" w:hanging="360" w:hangingChars="150"/>
              <w:jc w:val="left"/>
              <w:rPr>
                <w:rFonts w:hint="eastAsia" w:ascii="仿宋_GB2312" w:hAnsi="仿宋_GB2312"/>
                <w:sz w:val="24"/>
                <w:szCs w:val="24"/>
              </w:rPr>
            </w:pPr>
            <w:r>
              <w:rPr>
                <w:rFonts w:hint="eastAsia" w:ascii="仿宋_GB2312" w:hAnsi="仿宋_GB2312"/>
                <w:color w:val="000000"/>
                <w:sz w:val="24"/>
                <w:szCs w:val="24"/>
              </w:rPr>
              <w:t>救助服务站</w:t>
            </w:r>
            <w:r>
              <w:rPr>
                <w:rFonts w:ascii="仿宋_GB2312" w:hAnsi="仿宋_GB2312"/>
                <w:color w:val="000000"/>
                <w:sz w:val="24"/>
                <w:szCs w:val="24"/>
              </w:rPr>
              <w:t>汇总</w:t>
            </w:r>
          </w:p>
        </w:tc>
        <w:tc>
          <w:tcPr>
            <w:tcW w:w="1273" w:type="dxa"/>
            <w:gridSpan w:val="3"/>
            <w:tcBorders>
              <w:top w:val="single" w:color="000000" w:sz="4" w:space="0"/>
              <w:left w:val="single" w:color="000000" w:sz="4" w:space="0"/>
              <w:bottom w:val="single" w:color="000000" w:sz="4" w:space="0"/>
              <w:right w:val="single" w:color="auto" w:sz="4" w:space="0"/>
            </w:tcBorders>
            <w:vAlign w:val="center"/>
          </w:tcPr>
          <w:p w14:paraId="63D50C54">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51.76</w:t>
            </w:r>
          </w:p>
        </w:tc>
        <w:tc>
          <w:tcPr>
            <w:tcW w:w="2437" w:type="dxa"/>
            <w:gridSpan w:val="8"/>
            <w:tcBorders>
              <w:top w:val="single" w:color="000000" w:sz="4" w:space="0"/>
              <w:left w:val="nil"/>
              <w:bottom w:val="single" w:color="000000" w:sz="4" w:space="0"/>
              <w:right w:val="single" w:color="000000" w:sz="4" w:space="0"/>
            </w:tcBorders>
            <w:vAlign w:val="center"/>
          </w:tcPr>
          <w:p w14:paraId="3A582A9E">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51.76</w:t>
            </w:r>
          </w:p>
        </w:tc>
        <w:tc>
          <w:tcPr>
            <w:tcW w:w="2525" w:type="dxa"/>
            <w:gridSpan w:val="7"/>
            <w:tcBorders>
              <w:top w:val="single" w:color="000000" w:sz="4" w:space="0"/>
              <w:left w:val="single" w:color="000000" w:sz="4" w:space="0"/>
              <w:bottom w:val="single" w:color="000000" w:sz="4" w:space="0"/>
              <w:right w:val="single" w:color="000000" w:sz="4" w:space="0"/>
            </w:tcBorders>
            <w:vAlign w:val="center"/>
          </w:tcPr>
          <w:p w14:paraId="75540BBE">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0</w:t>
            </w:r>
          </w:p>
        </w:tc>
        <w:tc>
          <w:tcPr>
            <w:tcW w:w="2137" w:type="dxa"/>
            <w:gridSpan w:val="3"/>
            <w:tcBorders>
              <w:top w:val="single" w:color="000000" w:sz="4" w:space="0"/>
              <w:left w:val="single" w:color="000000" w:sz="4" w:space="0"/>
              <w:bottom w:val="single" w:color="000000" w:sz="4" w:space="0"/>
              <w:right w:val="single" w:color="000000" w:sz="4" w:space="0"/>
            </w:tcBorders>
            <w:vAlign w:val="center"/>
          </w:tcPr>
          <w:p w14:paraId="44F38C15">
            <w:pPr>
              <w:spacing w:line="320" w:lineRule="exact"/>
              <w:jc w:val="center"/>
              <w:textAlignment w:val="center"/>
              <w:rPr>
                <w:rFonts w:hint="eastAsia" w:ascii="仿宋_GB2312" w:hAnsi="仿宋_GB2312"/>
                <w:color w:val="000000"/>
                <w:sz w:val="24"/>
                <w:szCs w:val="24"/>
              </w:rPr>
            </w:pPr>
            <w:r>
              <w:rPr>
                <w:rFonts w:hint="eastAsia" w:ascii="仿宋_GB2312" w:hAnsi="仿宋_GB2312"/>
                <w:color w:val="000000"/>
                <w:sz w:val="24"/>
                <w:szCs w:val="24"/>
              </w:rPr>
              <w:t>0</w:t>
            </w:r>
          </w:p>
        </w:tc>
      </w:tr>
      <w:tr w14:paraId="2890C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56"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5BCCDFFC">
            <w:pPr>
              <w:spacing w:line="320" w:lineRule="exact"/>
              <w:jc w:val="center"/>
              <w:textAlignment w:val="center"/>
              <w:rPr>
                <w:rFonts w:hint="eastAsia" w:ascii="仿宋_GB2312" w:hAnsi="仿宋_GB2312"/>
                <w:color w:val="000000"/>
                <w:sz w:val="24"/>
                <w:szCs w:val="24"/>
              </w:rPr>
            </w:pPr>
            <w:r>
              <w:rPr>
                <w:rFonts w:hint="eastAsia" w:ascii="黑体" w:hAnsi="黑体" w:eastAsia="黑体"/>
                <w:color w:val="000000"/>
                <w:sz w:val="28"/>
                <w:szCs w:val="28"/>
              </w:rPr>
              <w:t>三、部门（单位）整体支出绩效自评情况</w:t>
            </w:r>
          </w:p>
        </w:tc>
      </w:tr>
      <w:tr w14:paraId="4D262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41" w:type="dxa"/>
            <w:gridSpan w:val="2"/>
            <w:vMerge w:val="restart"/>
            <w:tcBorders>
              <w:top w:val="nil"/>
              <w:left w:val="single" w:color="000000" w:sz="4" w:space="0"/>
              <w:bottom w:val="single" w:color="000000" w:sz="4" w:space="0"/>
              <w:right w:val="single" w:color="000000" w:sz="4" w:space="0"/>
            </w:tcBorders>
            <w:vAlign w:val="center"/>
          </w:tcPr>
          <w:p w14:paraId="07BAF3E0">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整体支出绩效定性目标及实施计划完成情况</w:t>
            </w:r>
          </w:p>
        </w:tc>
        <w:tc>
          <w:tcPr>
            <w:tcW w:w="3841" w:type="dxa"/>
            <w:gridSpan w:val="11"/>
            <w:tcBorders>
              <w:top w:val="single" w:color="000000" w:sz="4" w:space="0"/>
              <w:left w:val="single" w:color="000000" w:sz="4" w:space="0"/>
              <w:bottom w:val="single" w:color="000000" w:sz="4" w:space="0"/>
              <w:right w:val="single" w:color="000000" w:sz="4" w:space="0"/>
            </w:tcBorders>
            <w:vAlign w:val="center"/>
          </w:tcPr>
          <w:p w14:paraId="65029AB7">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预期目标</w:t>
            </w:r>
          </w:p>
        </w:tc>
        <w:tc>
          <w:tcPr>
            <w:tcW w:w="4518" w:type="dxa"/>
            <w:gridSpan w:val="9"/>
            <w:tcBorders>
              <w:top w:val="single" w:color="000000" w:sz="4" w:space="0"/>
              <w:left w:val="single" w:color="000000" w:sz="4" w:space="0"/>
              <w:bottom w:val="single" w:color="000000" w:sz="4" w:space="0"/>
              <w:right w:val="single" w:color="000000" w:sz="4" w:space="0"/>
            </w:tcBorders>
            <w:vAlign w:val="center"/>
          </w:tcPr>
          <w:p w14:paraId="40969FF6">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实际完成</w:t>
            </w:r>
          </w:p>
        </w:tc>
      </w:tr>
      <w:tr w14:paraId="536EB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046"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08CC455F">
            <w:pPr>
              <w:widowControl/>
              <w:jc w:val="left"/>
              <w:rPr>
                <w:rFonts w:hint="eastAsia" w:ascii="仿宋_GB2312" w:hAnsi="仿宋_GB2312"/>
                <w:color w:val="000000"/>
                <w:sz w:val="24"/>
                <w:szCs w:val="24"/>
              </w:rPr>
            </w:pPr>
          </w:p>
        </w:tc>
        <w:tc>
          <w:tcPr>
            <w:tcW w:w="3841" w:type="dxa"/>
            <w:gridSpan w:val="11"/>
            <w:tcBorders>
              <w:top w:val="single" w:color="000000" w:sz="4" w:space="0"/>
              <w:left w:val="single" w:color="000000" w:sz="4" w:space="0"/>
              <w:bottom w:val="single" w:color="000000" w:sz="4" w:space="0"/>
              <w:right w:val="single" w:color="000000" w:sz="4" w:space="0"/>
            </w:tcBorders>
            <w:vAlign w:val="center"/>
          </w:tcPr>
          <w:p w14:paraId="4163ED0F">
            <w:pPr>
              <w:widowControl/>
              <w:jc w:val="left"/>
              <w:textAlignment w:val="center"/>
              <w:rPr>
                <w:rFonts w:ascii="仿宋" w:hAnsi="仿宋" w:eastAsia="仿宋"/>
                <w:color w:val="000000"/>
                <w:kern w:val="0"/>
                <w:sz w:val="24"/>
                <w:szCs w:val="24"/>
              </w:rPr>
            </w:pPr>
            <w:r>
              <w:rPr>
                <w:rFonts w:hint="eastAsia" w:ascii="仿宋" w:hAnsi="仿宋" w:eastAsia="仿宋"/>
                <w:color w:val="000000"/>
                <w:kern w:val="0"/>
                <w:sz w:val="24"/>
                <w:szCs w:val="24"/>
              </w:rPr>
              <w:t>目标1、确保流浪乞讨人员应救尽救；</w:t>
            </w:r>
          </w:p>
          <w:p w14:paraId="1CE9D852">
            <w:pPr>
              <w:widowControl/>
              <w:jc w:val="left"/>
              <w:textAlignment w:val="center"/>
              <w:rPr>
                <w:rFonts w:ascii="仿宋" w:hAnsi="仿宋" w:eastAsia="仿宋"/>
                <w:color w:val="000000"/>
                <w:kern w:val="0"/>
                <w:sz w:val="24"/>
                <w:szCs w:val="24"/>
              </w:rPr>
            </w:pPr>
            <w:r>
              <w:rPr>
                <w:rFonts w:hint="eastAsia" w:ascii="仿宋" w:hAnsi="仿宋" w:eastAsia="仿宋"/>
                <w:color w:val="000000"/>
                <w:kern w:val="0"/>
                <w:sz w:val="24"/>
                <w:szCs w:val="24"/>
              </w:rPr>
              <w:t>目标2、提高全县流浪乞讨人员救助水平；</w:t>
            </w:r>
          </w:p>
          <w:p w14:paraId="04D9A1D8">
            <w:pPr>
              <w:spacing w:line="320" w:lineRule="exact"/>
              <w:jc w:val="left"/>
              <w:textAlignment w:val="center"/>
              <w:rPr>
                <w:rFonts w:ascii="仿宋" w:hAnsi="仿宋" w:eastAsia="仿宋"/>
                <w:color w:val="000000"/>
                <w:sz w:val="24"/>
                <w:szCs w:val="24"/>
              </w:rPr>
            </w:pPr>
            <w:r>
              <w:rPr>
                <w:rFonts w:hint="eastAsia" w:ascii="仿宋" w:hAnsi="仿宋" w:eastAsia="仿宋"/>
                <w:color w:val="000000"/>
                <w:kern w:val="0"/>
                <w:sz w:val="24"/>
                <w:szCs w:val="24"/>
              </w:rPr>
              <w:t>目标3、保护未成年人合法权益。</w:t>
            </w:r>
          </w:p>
          <w:p w14:paraId="69CC6C1C">
            <w:pPr>
              <w:spacing w:line="320" w:lineRule="exact"/>
              <w:jc w:val="left"/>
              <w:textAlignment w:val="center"/>
              <w:rPr>
                <w:rFonts w:ascii="仿宋" w:hAnsi="仿宋" w:eastAsia="仿宋"/>
                <w:color w:val="000000"/>
                <w:sz w:val="24"/>
                <w:szCs w:val="24"/>
              </w:rPr>
            </w:pPr>
          </w:p>
        </w:tc>
        <w:tc>
          <w:tcPr>
            <w:tcW w:w="4518" w:type="dxa"/>
            <w:gridSpan w:val="9"/>
            <w:tcBorders>
              <w:top w:val="single" w:color="000000" w:sz="4" w:space="0"/>
              <w:left w:val="single" w:color="000000" w:sz="4" w:space="0"/>
              <w:bottom w:val="single" w:color="000000" w:sz="4" w:space="0"/>
              <w:right w:val="single" w:color="000000" w:sz="4" w:space="0"/>
            </w:tcBorders>
            <w:vAlign w:val="center"/>
          </w:tcPr>
          <w:p w14:paraId="6DC9B514">
            <w:pPr>
              <w:widowControl/>
              <w:jc w:val="left"/>
              <w:textAlignment w:val="center"/>
              <w:rPr>
                <w:rFonts w:ascii="仿宋" w:hAnsi="仿宋" w:eastAsia="仿宋"/>
                <w:color w:val="000000"/>
                <w:kern w:val="0"/>
                <w:sz w:val="24"/>
                <w:szCs w:val="24"/>
              </w:rPr>
            </w:pPr>
            <w:r>
              <w:rPr>
                <w:rFonts w:hint="eastAsia" w:ascii="仿宋" w:hAnsi="仿宋" w:eastAsia="仿宋"/>
                <w:color w:val="000000"/>
                <w:sz w:val="24"/>
                <w:szCs w:val="24"/>
              </w:rPr>
              <w:t>完成情况1：</w:t>
            </w:r>
            <w:r>
              <w:rPr>
                <w:rFonts w:hint="eastAsia" w:ascii="仿宋" w:hAnsi="仿宋" w:eastAsia="仿宋"/>
                <w:color w:val="000000"/>
                <w:kern w:val="0"/>
                <w:sz w:val="24"/>
                <w:szCs w:val="24"/>
              </w:rPr>
              <w:t>确保流浪乞讨人员救助率100%；</w:t>
            </w:r>
          </w:p>
          <w:p w14:paraId="7A3F38AD">
            <w:pPr>
              <w:spacing w:line="320" w:lineRule="exact"/>
              <w:jc w:val="left"/>
              <w:textAlignment w:val="center"/>
              <w:rPr>
                <w:rFonts w:ascii="仿宋" w:hAnsi="仿宋" w:eastAsia="仿宋"/>
                <w:color w:val="000000"/>
                <w:sz w:val="24"/>
                <w:szCs w:val="24"/>
              </w:rPr>
            </w:pPr>
            <w:r>
              <w:rPr>
                <w:rFonts w:hint="eastAsia" w:ascii="仿宋" w:hAnsi="仿宋" w:eastAsia="仿宋"/>
                <w:color w:val="000000"/>
                <w:sz w:val="24"/>
                <w:szCs w:val="24"/>
              </w:rPr>
              <w:t>完成情况2：</w:t>
            </w:r>
            <w:r>
              <w:rPr>
                <w:rFonts w:hint="eastAsia" w:ascii="仿宋_GB2312" w:hAnsi="仿宋_GB2312" w:eastAsia="仿宋"/>
                <w:bCs/>
                <w:color w:val="000000"/>
                <w:sz w:val="24"/>
                <w:szCs w:val="24"/>
              </w:rPr>
              <w:t>通过《未成年人保护法》宣传及各种活动，更有效地保护未成年人合法权益。</w:t>
            </w:r>
          </w:p>
          <w:p w14:paraId="1B66AE3D">
            <w:pPr>
              <w:spacing w:line="320" w:lineRule="exact"/>
              <w:jc w:val="center"/>
              <w:textAlignment w:val="center"/>
              <w:rPr>
                <w:rFonts w:ascii="仿宋" w:hAnsi="仿宋" w:eastAsia="仿宋"/>
                <w:color w:val="000000"/>
                <w:sz w:val="24"/>
                <w:szCs w:val="24"/>
              </w:rPr>
            </w:pPr>
          </w:p>
        </w:tc>
      </w:tr>
      <w:tr w14:paraId="0E18D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41" w:type="dxa"/>
            <w:gridSpan w:val="2"/>
            <w:vMerge w:val="restart"/>
            <w:tcBorders>
              <w:top w:val="nil"/>
              <w:left w:val="single" w:color="000000" w:sz="4" w:space="0"/>
              <w:bottom w:val="single" w:color="000000" w:sz="4" w:space="0"/>
              <w:right w:val="single" w:color="000000" w:sz="4" w:space="0"/>
            </w:tcBorders>
            <w:vAlign w:val="center"/>
          </w:tcPr>
          <w:p w14:paraId="0385D4D8">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整体支出</w:t>
            </w:r>
          </w:p>
          <w:p w14:paraId="6031D353">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绩效定量目标及实施计划完成情况</w:t>
            </w:r>
          </w:p>
        </w:tc>
        <w:tc>
          <w:tcPr>
            <w:tcW w:w="2966" w:type="dxa"/>
            <w:gridSpan w:val="6"/>
            <w:tcBorders>
              <w:top w:val="single" w:color="000000" w:sz="4" w:space="0"/>
              <w:left w:val="single" w:color="000000" w:sz="4" w:space="0"/>
              <w:bottom w:val="single" w:color="000000" w:sz="4" w:space="0"/>
              <w:right w:val="single" w:color="000000" w:sz="4" w:space="0"/>
            </w:tcBorders>
            <w:vAlign w:val="center"/>
          </w:tcPr>
          <w:p w14:paraId="21231905">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评价内容</w:t>
            </w: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40A6C9B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绩效目标</w:t>
            </w: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6D85232C">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完成情况</w:t>
            </w:r>
          </w:p>
        </w:tc>
      </w:tr>
      <w:tr w14:paraId="5AABE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1"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74AD8108">
            <w:pPr>
              <w:widowControl/>
              <w:jc w:val="left"/>
              <w:rPr>
                <w:rFonts w:hint="eastAsia" w:ascii="仿宋_GB2312" w:hAnsi="仿宋_GB2312"/>
                <w:color w:val="000000"/>
                <w:sz w:val="24"/>
                <w:szCs w:val="24"/>
              </w:rPr>
            </w:pPr>
          </w:p>
        </w:tc>
        <w:tc>
          <w:tcPr>
            <w:tcW w:w="1549" w:type="dxa"/>
            <w:gridSpan w:val="3"/>
            <w:vMerge w:val="restart"/>
            <w:tcBorders>
              <w:top w:val="nil"/>
              <w:left w:val="single" w:color="000000" w:sz="4" w:space="0"/>
              <w:bottom w:val="single" w:color="000000" w:sz="4" w:space="0"/>
              <w:right w:val="single" w:color="000000" w:sz="4" w:space="0"/>
            </w:tcBorders>
            <w:vAlign w:val="center"/>
          </w:tcPr>
          <w:p w14:paraId="16C8B3C7">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产出目标</w:t>
            </w:r>
          </w:p>
          <w:p w14:paraId="06C796BB">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（部门工作实绩，包含上级部门和市委市政府布置的重点工作、实事任务等，根据部门实际进行调整细化）</w:t>
            </w:r>
          </w:p>
        </w:tc>
        <w:tc>
          <w:tcPr>
            <w:tcW w:w="1417" w:type="dxa"/>
            <w:gridSpan w:val="3"/>
            <w:vMerge w:val="restart"/>
            <w:tcBorders>
              <w:top w:val="nil"/>
              <w:left w:val="single" w:color="000000" w:sz="4" w:space="0"/>
              <w:bottom w:val="single" w:color="000000" w:sz="4" w:space="0"/>
              <w:right w:val="single" w:color="000000" w:sz="4" w:space="0"/>
            </w:tcBorders>
            <w:vAlign w:val="center"/>
          </w:tcPr>
          <w:p w14:paraId="2C2B9E2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质量指标</w:t>
            </w: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03B74232">
            <w:pPr>
              <w:widowControl/>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kern w:val="0"/>
                <w:sz w:val="28"/>
                <w:szCs w:val="28"/>
              </w:rPr>
              <w:t>政府采购执行率</w:t>
            </w: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2F517F42">
            <w:pPr>
              <w:widowControl/>
              <w:jc w:val="center"/>
              <w:textAlignment w:val="center"/>
              <w:rPr>
                <w:rFonts w:ascii="仿宋" w:hAnsi="仿宋" w:eastAsia="仿宋" w:cs="仿宋"/>
                <w:b/>
                <w:color w:val="000000"/>
                <w:sz w:val="28"/>
                <w:szCs w:val="28"/>
              </w:rPr>
            </w:pPr>
            <w:r>
              <w:rPr>
                <w:rFonts w:hint="eastAsia" w:ascii="仿宋" w:hAnsi="仿宋" w:eastAsia="仿宋" w:cs="仿宋"/>
                <w:color w:val="000000"/>
                <w:kern w:val="0"/>
                <w:sz w:val="28"/>
                <w:szCs w:val="28"/>
              </w:rPr>
              <w:t>100%</w:t>
            </w:r>
          </w:p>
        </w:tc>
      </w:tr>
      <w:tr w14:paraId="4AFCB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41"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24EB4E96">
            <w:pPr>
              <w:widowControl/>
              <w:jc w:val="left"/>
              <w:rPr>
                <w:rFonts w:hint="eastAsia" w:ascii="仿宋_GB2312" w:hAnsi="仿宋_GB2312"/>
                <w:color w:val="000000"/>
                <w:sz w:val="24"/>
                <w:szCs w:val="24"/>
              </w:rPr>
            </w:pPr>
          </w:p>
        </w:tc>
        <w:tc>
          <w:tcPr>
            <w:tcW w:w="1549" w:type="dxa"/>
            <w:gridSpan w:val="3"/>
            <w:vMerge w:val="continue"/>
            <w:tcBorders>
              <w:top w:val="nil"/>
              <w:left w:val="single" w:color="000000" w:sz="4" w:space="0"/>
              <w:bottom w:val="single" w:color="000000" w:sz="4" w:space="0"/>
              <w:right w:val="single" w:color="000000" w:sz="4" w:space="0"/>
            </w:tcBorders>
            <w:vAlign w:val="center"/>
          </w:tcPr>
          <w:p w14:paraId="51C6B20F">
            <w:pPr>
              <w:widowControl/>
              <w:jc w:val="left"/>
              <w:rPr>
                <w:rFonts w:hint="eastAsia" w:ascii="仿宋_GB2312" w:hAnsi="仿宋_GB2312"/>
                <w:color w:val="000000"/>
                <w:sz w:val="24"/>
                <w:szCs w:val="24"/>
              </w:rPr>
            </w:pPr>
          </w:p>
        </w:tc>
        <w:tc>
          <w:tcPr>
            <w:tcW w:w="1417" w:type="dxa"/>
            <w:gridSpan w:val="3"/>
            <w:vMerge w:val="continue"/>
            <w:tcBorders>
              <w:top w:val="nil"/>
              <w:left w:val="single" w:color="000000" w:sz="4" w:space="0"/>
              <w:bottom w:val="single" w:color="000000" w:sz="4" w:space="0"/>
              <w:right w:val="single" w:color="000000" w:sz="4" w:space="0"/>
            </w:tcBorders>
            <w:vAlign w:val="center"/>
          </w:tcPr>
          <w:p w14:paraId="260513A4">
            <w:pPr>
              <w:widowControl/>
              <w:jc w:val="left"/>
              <w:rPr>
                <w:rFonts w:hint="eastAsia" w:ascii="仿宋_GB2312" w:hAnsi="仿宋_GB2312"/>
                <w:color w:val="000000"/>
                <w:sz w:val="24"/>
                <w:szCs w:val="24"/>
              </w:rPr>
            </w:pP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6171F12C">
            <w:pPr>
              <w:widowControl/>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kern w:val="0"/>
                <w:sz w:val="28"/>
                <w:szCs w:val="28"/>
              </w:rPr>
              <w:t>公务卡刷卡率</w:t>
            </w: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020DD8D2">
            <w:pPr>
              <w:widowControl/>
              <w:jc w:val="center"/>
              <w:textAlignment w:val="center"/>
              <w:rPr>
                <w:rFonts w:ascii="仿宋" w:hAnsi="仿宋" w:eastAsia="仿宋" w:cs="仿宋"/>
                <w:b/>
                <w:color w:val="000000"/>
                <w:sz w:val="28"/>
                <w:szCs w:val="28"/>
              </w:rPr>
            </w:pPr>
            <w:r>
              <w:rPr>
                <w:rFonts w:hint="eastAsia" w:ascii="仿宋" w:hAnsi="仿宋" w:eastAsia="仿宋" w:cs="仿宋"/>
                <w:color w:val="000000"/>
                <w:kern w:val="0"/>
                <w:sz w:val="28"/>
                <w:szCs w:val="28"/>
              </w:rPr>
              <w:t>95%</w:t>
            </w:r>
          </w:p>
        </w:tc>
      </w:tr>
      <w:tr w14:paraId="3EC45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55"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105FE74E">
            <w:pPr>
              <w:widowControl/>
              <w:jc w:val="left"/>
              <w:rPr>
                <w:rFonts w:hint="eastAsia" w:ascii="仿宋_GB2312" w:hAnsi="仿宋_GB2312"/>
                <w:color w:val="000000"/>
                <w:sz w:val="24"/>
                <w:szCs w:val="24"/>
              </w:rPr>
            </w:pPr>
          </w:p>
        </w:tc>
        <w:tc>
          <w:tcPr>
            <w:tcW w:w="1549" w:type="dxa"/>
            <w:gridSpan w:val="3"/>
            <w:vMerge w:val="continue"/>
            <w:tcBorders>
              <w:top w:val="nil"/>
              <w:left w:val="single" w:color="000000" w:sz="4" w:space="0"/>
              <w:bottom w:val="single" w:color="000000" w:sz="4" w:space="0"/>
              <w:right w:val="single" w:color="000000" w:sz="4" w:space="0"/>
            </w:tcBorders>
            <w:vAlign w:val="center"/>
          </w:tcPr>
          <w:p w14:paraId="1693431F">
            <w:pPr>
              <w:widowControl/>
              <w:jc w:val="left"/>
              <w:rPr>
                <w:rFonts w:hint="eastAsia" w:ascii="仿宋_GB2312" w:hAnsi="仿宋_GB2312"/>
                <w:color w:val="000000"/>
                <w:sz w:val="24"/>
                <w:szCs w:val="24"/>
              </w:rPr>
            </w:pPr>
          </w:p>
        </w:tc>
        <w:tc>
          <w:tcPr>
            <w:tcW w:w="1417" w:type="dxa"/>
            <w:gridSpan w:val="3"/>
            <w:vMerge w:val="continue"/>
            <w:tcBorders>
              <w:top w:val="nil"/>
              <w:left w:val="single" w:color="000000" w:sz="4" w:space="0"/>
              <w:bottom w:val="single" w:color="000000" w:sz="4" w:space="0"/>
              <w:right w:val="single" w:color="000000" w:sz="4" w:space="0"/>
            </w:tcBorders>
            <w:vAlign w:val="center"/>
          </w:tcPr>
          <w:p w14:paraId="5062B730">
            <w:pPr>
              <w:widowControl/>
              <w:jc w:val="left"/>
              <w:rPr>
                <w:rFonts w:hint="eastAsia" w:ascii="仿宋_GB2312" w:hAnsi="仿宋_GB2312"/>
                <w:color w:val="000000"/>
                <w:sz w:val="24"/>
                <w:szCs w:val="24"/>
              </w:rPr>
            </w:pP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0C3140B3">
            <w:pPr>
              <w:widowControl/>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kern w:val="0"/>
                <w:sz w:val="28"/>
                <w:szCs w:val="28"/>
              </w:rPr>
              <w:t>固定资产利用率</w:t>
            </w: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1A32A6C8">
            <w:pPr>
              <w:widowControl/>
              <w:jc w:val="center"/>
              <w:textAlignment w:val="center"/>
              <w:rPr>
                <w:rFonts w:ascii="仿宋" w:hAnsi="仿宋" w:eastAsia="仿宋" w:cs="仿宋"/>
                <w:b/>
                <w:color w:val="000000"/>
                <w:sz w:val="28"/>
                <w:szCs w:val="28"/>
              </w:rPr>
            </w:pPr>
            <w:r>
              <w:rPr>
                <w:rFonts w:hint="eastAsia" w:ascii="仿宋" w:hAnsi="仿宋" w:eastAsia="仿宋" w:cs="仿宋"/>
                <w:color w:val="000000"/>
                <w:kern w:val="0"/>
                <w:sz w:val="28"/>
                <w:szCs w:val="28"/>
              </w:rPr>
              <w:t>98%</w:t>
            </w:r>
          </w:p>
        </w:tc>
      </w:tr>
      <w:tr w14:paraId="2438D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41"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6AA229EC">
            <w:pPr>
              <w:widowControl/>
              <w:jc w:val="left"/>
              <w:rPr>
                <w:rFonts w:hint="eastAsia" w:ascii="仿宋_GB2312" w:hAnsi="仿宋_GB2312"/>
                <w:color w:val="000000"/>
                <w:sz w:val="24"/>
                <w:szCs w:val="24"/>
              </w:rPr>
            </w:pPr>
          </w:p>
        </w:tc>
        <w:tc>
          <w:tcPr>
            <w:tcW w:w="1549" w:type="dxa"/>
            <w:gridSpan w:val="3"/>
            <w:vMerge w:val="continue"/>
            <w:tcBorders>
              <w:top w:val="nil"/>
              <w:left w:val="single" w:color="000000" w:sz="4" w:space="0"/>
              <w:bottom w:val="single" w:color="000000" w:sz="4" w:space="0"/>
              <w:right w:val="single" w:color="000000" w:sz="4" w:space="0"/>
            </w:tcBorders>
            <w:vAlign w:val="center"/>
          </w:tcPr>
          <w:p w14:paraId="15C13568">
            <w:pPr>
              <w:widowControl/>
              <w:jc w:val="left"/>
              <w:rPr>
                <w:rFonts w:hint="eastAsia" w:ascii="仿宋_GB2312" w:hAnsi="仿宋_GB2312"/>
                <w:color w:val="000000"/>
                <w:sz w:val="24"/>
                <w:szCs w:val="24"/>
              </w:rPr>
            </w:pPr>
          </w:p>
        </w:tc>
        <w:tc>
          <w:tcPr>
            <w:tcW w:w="1417" w:type="dxa"/>
            <w:gridSpan w:val="3"/>
            <w:vMerge w:val="restart"/>
            <w:tcBorders>
              <w:top w:val="nil"/>
              <w:left w:val="single" w:color="000000" w:sz="4" w:space="0"/>
              <w:bottom w:val="single" w:color="000000" w:sz="4" w:space="0"/>
              <w:right w:val="single" w:color="000000" w:sz="4" w:space="0"/>
            </w:tcBorders>
            <w:vAlign w:val="center"/>
          </w:tcPr>
          <w:p w14:paraId="76A6213B">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数量指标</w:t>
            </w: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73DD3B7B">
            <w:pPr>
              <w:spacing w:line="320" w:lineRule="exact"/>
              <w:jc w:val="left"/>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1栋</w:t>
            </w:r>
            <w:r>
              <w:rPr>
                <w:rFonts w:hint="eastAsia" w:ascii="仿宋" w:hAnsi="仿宋" w:eastAsia="仿宋" w:cs="仿宋"/>
                <w:color w:val="000000" w:themeColor="text1"/>
                <w:kern w:val="0"/>
                <w:sz w:val="28"/>
                <w:szCs w:val="28"/>
              </w:rPr>
              <w:t>流浪乞讨人员救助大楼</w:t>
            </w: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3F6ECF23">
            <w:pPr>
              <w:spacing w:line="320" w:lineRule="exact"/>
              <w:jc w:val="center"/>
              <w:textAlignment w:val="center"/>
              <w:rPr>
                <w:rFonts w:ascii="仿宋" w:hAnsi="仿宋" w:eastAsia="仿宋" w:cs="仿宋"/>
                <w:bCs/>
                <w:color w:val="000000"/>
                <w:sz w:val="28"/>
                <w:szCs w:val="28"/>
              </w:rPr>
            </w:pPr>
            <w:r>
              <w:rPr>
                <w:rFonts w:hint="eastAsia" w:ascii="仿宋" w:hAnsi="仿宋" w:eastAsia="仿宋" w:cs="仿宋"/>
                <w:color w:val="000000"/>
                <w:kern w:val="0"/>
                <w:sz w:val="28"/>
                <w:szCs w:val="28"/>
              </w:rPr>
              <w:t>100%</w:t>
            </w:r>
          </w:p>
        </w:tc>
      </w:tr>
      <w:tr w14:paraId="22644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30"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5F45D582">
            <w:pPr>
              <w:widowControl/>
              <w:jc w:val="left"/>
              <w:rPr>
                <w:rFonts w:hint="eastAsia" w:ascii="仿宋_GB2312" w:hAnsi="仿宋_GB2312"/>
                <w:color w:val="000000"/>
                <w:sz w:val="24"/>
                <w:szCs w:val="24"/>
              </w:rPr>
            </w:pPr>
          </w:p>
        </w:tc>
        <w:tc>
          <w:tcPr>
            <w:tcW w:w="1549" w:type="dxa"/>
            <w:gridSpan w:val="3"/>
            <w:vMerge w:val="continue"/>
            <w:tcBorders>
              <w:top w:val="nil"/>
              <w:left w:val="single" w:color="000000" w:sz="4" w:space="0"/>
              <w:bottom w:val="single" w:color="000000" w:sz="4" w:space="0"/>
              <w:right w:val="single" w:color="000000" w:sz="4" w:space="0"/>
            </w:tcBorders>
            <w:vAlign w:val="center"/>
          </w:tcPr>
          <w:p w14:paraId="1B3D176C">
            <w:pPr>
              <w:widowControl/>
              <w:jc w:val="left"/>
              <w:rPr>
                <w:rFonts w:hint="eastAsia" w:ascii="仿宋_GB2312" w:hAnsi="仿宋_GB2312"/>
                <w:color w:val="000000"/>
                <w:sz w:val="24"/>
                <w:szCs w:val="24"/>
              </w:rPr>
            </w:pPr>
          </w:p>
        </w:tc>
        <w:tc>
          <w:tcPr>
            <w:tcW w:w="1417" w:type="dxa"/>
            <w:gridSpan w:val="3"/>
            <w:vMerge w:val="continue"/>
            <w:tcBorders>
              <w:top w:val="nil"/>
              <w:left w:val="single" w:color="000000" w:sz="4" w:space="0"/>
              <w:bottom w:val="single" w:color="000000" w:sz="4" w:space="0"/>
              <w:right w:val="single" w:color="000000" w:sz="4" w:space="0"/>
            </w:tcBorders>
            <w:vAlign w:val="center"/>
          </w:tcPr>
          <w:p w14:paraId="3FF3FC10">
            <w:pPr>
              <w:widowControl/>
              <w:jc w:val="left"/>
              <w:rPr>
                <w:rFonts w:hint="eastAsia" w:ascii="仿宋_GB2312" w:hAnsi="仿宋_GB2312"/>
                <w:color w:val="000000"/>
                <w:sz w:val="24"/>
                <w:szCs w:val="24"/>
              </w:rPr>
            </w:pP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58E58E31">
            <w:pPr>
              <w:spacing w:line="320" w:lineRule="exact"/>
              <w:jc w:val="left"/>
              <w:textAlignment w:val="center"/>
              <w:rPr>
                <w:rFonts w:ascii="仿宋" w:hAnsi="仿宋" w:eastAsia="仿宋" w:cs="仿宋"/>
                <w:color w:val="000000" w:themeColor="text1"/>
                <w:sz w:val="28"/>
                <w:szCs w:val="28"/>
              </w:rPr>
            </w:pP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62342930">
            <w:pPr>
              <w:spacing w:line="320" w:lineRule="exact"/>
              <w:jc w:val="center"/>
              <w:textAlignment w:val="center"/>
              <w:rPr>
                <w:rFonts w:ascii="仿宋" w:hAnsi="仿宋" w:eastAsia="仿宋" w:cs="仿宋"/>
                <w:b/>
                <w:color w:val="000000"/>
                <w:sz w:val="28"/>
                <w:szCs w:val="28"/>
              </w:rPr>
            </w:pPr>
          </w:p>
        </w:tc>
      </w:tr>
      <w:tr w14:paraId="2A369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6"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615230A7">
            <w:pPr>
              <w:widowControl/>
              <w:jc w:val="left"/>
              <w:rPr>
                <w:rFonts w:hint="eastAsia" w:ascii="仿宋_GB2312" w:hAnsi="仿宋_GB2312"/>
                <w:color w:val="000000"/>
                <w:sz w:val="24"/>
                <w:szCs w:val="24"/>
              </w:rPr>
            </w:pPr>
          </w:p>
        </w:tc>
        <w:tc>
          <w:tcPr>
            <w:tcW w:w="1549" w:type="dxa"/>
            <w:gridSpan w:val="3"/>
            <w:vMerge w:val="continue"/>
            <w:tcBorders>
              <w:top w:val="nil"/>
              <w:left w:val="single" w:color="000000" w:sz="4" w:space="0"/>
              <w:bottom w:val="single" w:color="000000" w:sz="4" w:space="0"/>
              <w:right w:val="single" w:color="000000" w:sz="4" w:space="0"/>
            </w:tcBorders>
            <w:vAlign w:val="center"/>
          </w:tcPr>
          <w:p w14:paraId="1BA99061">
            <w:pPr>
              <w:widowControl/>
              <w:jc w:val="left"/>
              <w:rPr>
                <w:rFonts w:hint="eastAsia" w:ascii="仿宋_GB2312" w:hAnsi="仿宋_GB2312"/>
                <w:color w:val="000000"/>
                <w:sz w:val="24"/>
                <w:szCs w:val="24"/>
              </w:rPr>
            </w:pP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14:paraId="6389ADAE">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时效指标</w:t>
            </w: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130C72D3">
            <w:pPr>
              <w:spacing w:line="320" w:lineRule="exact"/>
              <w:jc w:val="left"/>
              <w:textAlignment w:val="center"/>
              <w:rPr>
                <w:rFonts w:ascii="仿宋" w:hAnsi="仿宋" w:eastAsia="仿宋" w:cs="仿宋"/>
                <w:color w:val="000000" w:themeColor="text1"/>
                <w:sz w:val="28"/>
                <w:szCs w:val="28"/>
              </w:rPr>
            </w:pP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091F07E3">
            <w:pPr>
              <w:spacing w:line="320" w:lineRule="exact"/>
              <w:jc w:val="center"/>
              <w:textAlignment w:val="center"/>
              <w:rPr>
                <w:rFonts w:ascii="仿宋" w:hAnsi="仿宋" w:eastAsia="仿宋" w:cs="仿宋"/>
                <w:b/>
                <w:color w:val="000000"/>
                <w:sz w:val="28"/>
                <w:szCs w:val="28"/>
              </w:rPr>
            </w:pPr>
          </w:p>
        </w:tc>
      </w:tr>
      <w:tr w14:paraId="0D9C5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44"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1D4215D0">
            <w:pPr>
              <w:widowControl/>
              <w:jc w:val="left"/>
              <w:rPr>
                <w:rFonts w:hint="eastAsia" w:ascii="仿宋_GB2312" w:hAnsi="仿宋_GB2312"/>
                <w:color w:val="000000"/>
                <w:sz w:val="24"/>
                <w:szCs w:val="24"/>
              </w:rPr>
            </w:pPr>
          </w:p>
        </w:tc>
        <w:tc>
          <w:tcPr>
            <w:tcW w:w="1549" w:type="dxa"/>
            <w:gridSpan w:val="3"/>
            <w:vMerge w:val="continue"/>
            <w:tcBorders>
              <w:top w:val="nil"/>
              <w:left w:val="single" w:color="000000" w:sz="4" w:space="0"/>
              <w:bottom w:val="single" w:color="000000" w:sz="4" w:space="0"/>
              <w:right w:val="single" w:color="000000" w:sz="4" w:space="0"/>
            </w:tcBorders>
            <w:vAlign w:val="center"/>
          </w:tcPr>
          <w:p w14:paraId="1FBA1AE9">
            <w:pPr>
              <w:widowControl/>
              <w:jc w:val="left"/>
              <w:rPr>
                <w:rFonts w:hint="eastAsia" w:ascii="仿宋_GB2312" w:hAnsi="仿宋_GB2312"/>
                <w:color w:val="000000"/>
                <w:sz w:val="24"/>
                <w:szCs w:val="24"/>
              </w:rPr>
            </w:pP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14:paraId="75EC18B5">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成本指标</w:t>
            </w: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55277C02">
            <w:pPr>
              <w:spacing w:line="320" w:lineRule="exact"/>
              <w:jc w:val="left"/>
              <w:textAlignment w:val="center"/>
              <w:rPr>
                <w:rFonts w:ascii="仿宋" w:hAnsi="仿宋" w:eastAsia="仿宋" w:cs="仿宋"/>
                <w:color w:val="000000"/>
                <w:sz w:val="28"/>
                <w:szCs w:val="28"/>
              </w:rPr>
            </w:pPr>
            <w:r>
              <w:rPr>
                <w:rFonts w:hint="eastAsia" w:ascii="仿宋" w:hAnsi="仿宋" w:eastAsia="仿宋" w:cs="仿宋"/>
                <w:color w:val="000000"/>
                <w:sz w:val="28"/>
                <w:szCs w:val="28"/>
              </w:rPr>
              <w:t>指标：控制预算内</w:t>
            </w: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692CF835">
            <w:pPr>
              <w:spacing w:line="320" w:lineRule="exact"/>
              <w:jc w:val="center"/>
              <w:textAlignment w:val="center"/>
              <w:rPr>
                <w:rFonts w:ascii="仿宋" w:hAnsi="仿宋" w:eastAsia="仿宋" w:cs="仿宋"/>
                <w:b/>
                <w:color w:val="000000"/>
                <w:sz w:val="28"/>
                <w:szCs w:val="28"/>
              </w:rPr>
            </w:pPr>
            <w:r>
              <w:rPr>
                <w:rFonts w:hint="eastAsia" w:ascii="仿宋" w:hAnsi="仿宋" w:eastAsia="仿宋" w:cs="仿宋"/>
                <w:color w:val="000000"/>
                <w:sz w:val="28"/>
                <w:szCs w:val="28"/>
              </w:rPr>
              <w:t xml:space="preserve">  </w:t>
            </w:r>
          </w:p>
        </w:tc>
      </w:tr>
      <w:tr w14:paraId="7CE3A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942"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504F5F39">
            <w:pPr>
              <w:widowControl/>
              <w:jc w:val="left"/>
              <w:rPr>
                <w:rFonts w:hint="eastAsia" w:ascii="仿宋_GB2312" w:hAnsi="仿宋_GB2312"/>
                <w:color w:val="000000"/>
                <w:sz w:val="24"/>
                <w:szCs w:val="24"/>
              </w:rPr>
            </w:pPr>
          </w:p>
        </w:tc>
        <w:tc>
          <w:tcPr>
            <w:tcW w:w="1549" w:type="dxa"/>
            <w:gridSpan w:val="3"/>
            <w:vMerge w:val="restart"/>
            <w:tcBorders>
              <w:top w:val="nil"/>
              <w:left w:val="single" w:color="000000" w:sz="4" w:space="0"/>
              <w:bottom w:val="single" w:color="000000" w:sz="4" w:space="0"/>
              <w:right w:val="single" w:color="000000" w:sz="4" w:space="0"/>
            </w:tcBorders>
            <w:vAlign w:val="center"/>
          </w:tcPr>
          <w:p w14:paraId="6F126FBB">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效益目标</w:t>
            </w:r>
          </w:p>
          <w:p w14:paraId="08899C88">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（预期实现的效益）</w:t>
            </w: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14:paraId="4045FEFB">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社会效益</w:t>
            </w: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787F0D02">
            <w:pPr>
              <w:spacing w:line="320" w:lineRule="exact"/>
              <w:jc w:val="left"/>
              <w:textAlignment w:val="center"/>
              <w:rPr>
                <w:rFonts w:ascii="仿宋" w:hAnsi="仿宋" w:eastAsia="仿宋" w:cs="仿宋"/>
                <w:color w:val="000000"/>
                <w:sz w:val="28"/>
                <w:szCs w:val="28"/>
              </w:rPr>
            </w:pPr>
            <w:r>
              <w:rPr>
                <w:rFonts w:hint="eastAsia" w:ascii="仿宋" w:hAnsi="仿宋" w:eastAsia="仿宋" w:cs="仿宋"/>
                <w:color w:val="000000"/>
                <w:sz w:val="28"/>
                <w:szCs w:val="28"/>
              </w:rPr>
              <w:t>指标1：流浪乞讨人员有效救助；</w:t>
            </w:r>
          </w:p>
          <w:p w14:paraId="4899711F">
            <w:pPr>
              <w:spacing w:line="320" w:lineRule="exact"/>
              <w:jc w:val="left"/>
              <w:textAlignment w:val="center"/>
              <w:rPr>
                <w:rFonts w:ascii="仿宋" w:hAnsi="仿宋" w:eastAsia="仿宋" w:cs="仿宋"/>
                <w:color w:val="000000"/>
                <w:sz w:val="28"/>
                <w:szCs w:val="28"/>
              </w:rPr>
            </w:pPr>
            <w:r>
              <w:rPr>
                <w:rFonts w:hint="eastAsia" w:ascii="仿宋" w:hAnsi="仿宋" w:eastAsia="仿宋" w:cs="仿宋"/>
                <w:color w:val="000000"/>
                <w:sz w:val="28"/>
                <w:szCs w:val="28"/>
              </w:rPr>
              <w:t>指标2：救助能力进一步提升；</w:t>
            </w:r>
          </w:p>
          <w:p w14:paraId="2849CE62">
            <w:pPr>
              <w:spacing w:line="320" w:lineRule="exact"/>
              <w:jc w:val="left"/>
              <w:textAlignment w:val="center"/>
              <w:rPr>
                <w:rFonts w:ascii="仿宋" w:hAnsi="仿宋" w:eastAsia="仿宋" w:cs="仿宋"/>
                <w:color w:val="000000"/>
                <w:sz w:val="28"/>
                <w:szCs w:val="28"/>
              </w:rPr>
            </w:pPr>
            <w:r>
              <w:rPr>
                <w:rFonts w:hint="eastAsia" w:ascii="仿宋" w:hAnsi="仿宋" w:eastAsia="仿宋" w:cs="仿宋"/>
                <w:color w:val="000000"/>
                <w:sz w:val="28"/>
                <w:szCs w:val="28"/>
              </w:rPr>
              <w:t>指标3：保护了未成年合法权益。</w:t>
            </w:r>
          </w:p>
          <w:p w14:paraId="1B8185D4">
            <w:pPr>
              <w:spacing w:line="320" w:lineRule="exact"/>
              <w:jc w:val="left"/>
              <w:textAlignment w:val="center"/>
              <w:rPr>
                <w:rFonts w:ascii="仿宋" w:hAnsi="仿宋" w:eastAsia="仿宋" w:cs="仿宋"/>
                <w:color w:val="000000"/>
                <w:sz w:val="28"/>
                <w:szCs w:val="28"/>
              </w:rPr>
            </w:pP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0FF24575">
            <w:pPr>
              <w:spacing w:line="320" w:lineRule="exact"/>
              <w:jc w:val="center"/>
              <w:textAlignment w:val="center"/>
              <w:rPr>
                <w:rFonts w:ascii="仿宋" w:hAnsi="仿宋" w:eastAsia="仿宋" w:cs="仿宋"/>
                <w:b/>
                <w:color w:val="000000"/>
                <w:sz w:val="28"/>
                <w:szCs w:val="28"/>
              </w:rPr>
            </w:pPr>
            <w:r>
              <w:rPr>
                <w:rFonts w:hint="eastAsia" w:ascii="仿宋" w:hAnsi="仿宋" w:eastAsia="仿宋" w:cs="仿宋"/>
                <w:bCs/>
                <w:color w:val="000000"/>
                <w:sz w:val="28"/>
                <w:szCs w:val="28"/>
              </w:rPr>
              <w:t>完成</w:t>
            </w:r>
          </w:p>
        </w:tc>
      </w:tr>
      <w:tr w14:paraId="03CE9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77"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16DEB6CC">
            <w:pPr>
              <w:widowControl/>
              <w:jc w:val="left"/>
              <w:rPr>
                <w:rFonts w:hint="eastAsia" w:ascii="仿宋_GB2312" w:hAnsi="仿宋_GB2312"/>
                <w:color w:val="000000"/>
                <w:sz w:val="24"/>
                <w:szCs w:val="24"/>
              </w:rPr>
            </w:pPr>
          </w:p>
        </w:tc>
        <w:tc>
          <w:tcPr>
            <w:tcW w:w="1549" w:type="dxa"/>
            <w:gridSpan w:val="3"/>
            <w:vMerge w:val="continue"/>
            <w:tcBorders>
              <w:top w:val="nil"/>
              <w:left w:val="single" w:color="000000" w:sz="4" w:space="0"/>
              <w:bottom w:val="single" w:color="000000" w:sz="4" w:space="0"/>
              <w:right w:val="single" w:color="000000" w:sz="4" w:space="0"/>
            </w:tcBorders>
            <w:vAlign w:val="center"/>
          </w:tcPr>
          <w:p w14:paraId="6A46CA39">
            <w:pPr>
              <w:widowControl/>
              <w:jc w:val="left"/>
              <w:rPr>
                <w:rFonts w:hint="eastAsia" w:ascii="仿宋_GB2312" w:hAnsi="仿宋_GB2312"/>
                <w:color w:val="000000"/>
                <w:sz w:val="24"/>
                <w:szCs w:val="24"/>
              </w:rPr>
            </w:pP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14:paraId="03AED6A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经济效益</w:t>
            </w: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3207CFEA">
            <w:pPr>
              <w:spacing w:line="320" w:lineRule="exact"/>
              <w:jc w:val="left"/>
              <w:textAlignment w:val="center"/>
              <w:rPr>
                <w:rFonts w:ascii="仿宋" w:hAnsi="仿宋" w:eastAsia="仿宋" w:cs="仿宋"/>
                <w:color w:val="000000"/>
                <w:sz w:val="28"/>
                <w:szCs w:val="28"/>
              </w:rPr>
            </w:pPr>
            <w:r>
              <w:rPr>
                <w:rFonts w:hint="eastAsia" w:ascii="仿宋" w:hAnsi="仿宋" w:eastAsia="仿宋" w:cs="仿宋"/>
                <w:color w:val="000000"/>
                <w:sz w:val="28"/>
                <w:szCs w:val="28"/>
              </w:rPr>
              <w:t>指标1：救助了流浪乞讨人员，为其提供生活、医疗、返乡等救助。</w:t>
            </w: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7AD64638">
            <w:pPr>
              <w:spacing w:line="320" w:lineRule="exact"/>
              <w:jc w:val="center"/>
              <w:textAlignment w:val="center"/>
              <w:rPr>
                <w:rFonts w:ascii="仿宋" w:hAnsi="仿宋" w:eastAsia="仿宋" w:cs="仿宋"/>
                <w:b/>
                <w:color w:val="000000"/>
                <w:sz w:val="28"/>
                <w:szCs w:val="28"/>
              </w:rPr>
            </w:pPr>
            <w:r>
              <w:rPr>
                <w:rFonts w:hint="eastAsia" w:ascii="仿宋" w:hAnsi="仿宋" w:eastAsia="仿宋" w:cs="仿宋"/>
                <w:bCs/>
                <w:color w:val="000000"/>
                <w:sz w:val="28"/>
                <w:szCs w:val="28"/>
              </w:rPr>
              <w:t>完成</w:t>
            </w:r>
          </w:p>
        </w:tc>
      </w:tr>
      <w:tr w14:paraId="3FF0F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414" w:hRule="atLeast"/>
          <w:jc w:val="center"/>
        </w:trPr>
        <w:tc>
          <w:tcPr>
            <w:tcW w:w="1441" w:type="dxa"/>
            <w:gridSpan w:val="2"/>
            <w:vMerge w:val="continue"/>
            <w:tcBorders>
              <w:top w:val="nil"/>
              <w:left w:val="single" w:color="000000" w:sz="4" w:space="0"/>
              <w:bottom w:val="single" w:color="000000" w:sz="4" w:space="0"/>
              <w:right w:val="single" w:color="000000" w:sz="4" w:space="0"/>
            </w:tcBorders>
            <w:vAlign w:val="center"/>
          </w:tcPr>
          <w:p w14:paraId="650F8CD9">
            <w:pPr>
              <w:widowControl/>
              <w:jc w:val="left"/>
              <w:rPr>
                <w:rFonts w:hint="eastAsia" w:ascii="仿宋_GB2312" w:hAnsi="仿宋_GB2312"/>
                <w:color w:val="000000"/>
                <w:sz w:val="24"/>
                <w:szCs w:val="24"/>
              </w:rPr>
            </w:pPr>
          </w:p>
        </w:tc>
        <w:tc>
          <w:tcPr>
            <w:tcW w:w="1549" w:type="dxa"/>
            <w:gridSpan w:val="3"/>
            <w:vMerge w:val="continue"/>
            <w:tcBorders>
              <w:top w:val="nil"/>
              <w:left w:val="single" w:color="000000" w:sz="4" w:space="0"/>
              <w:bottom w:val="single" w:color="000000" w:sz="4" w:space="0"/>
              <w:right w:val="single" w:color="000000" w:sz="4" w:space="0"/>
            </w:tcBorders>
            <w:vAlign w:val="center"/>
          </w:tcPr>
          <w:p w14:paraId="6EC65C3E">
            <w:pPr>
              <w:widowControl/>
              <w:jc w:val="left"/>
              <w:rPr>
                <w:rFonts w:hint="eastAsia" w:ascii="仿宋_GB2312" w:hAnsi="仿宋_GB2312"/>
                <w:color w:val="000000"/>
                <w:sz w:val="24"/>
                <w:szCs w:val="24"/>
              </w:rPr>
            </w:pP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14:paraId="0B7A268B">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社会公众或服务对象满意度</w:t>
            </w:r>
          </w:p>
        </w:tc>
        <w:tc>
          <w:tcPr>
            <w:tcW w:w="2709" w:type="dxa"/>
            <w:gridSpan w:val="9"/>
            <w:tcBorders>
              <w:top w:val="single" w:color="000000" w:sz="4" w:space="0"/>
              <w:left w:val="single" w:color="000000" w:sz="4" w:space="0"/>
              <w:bottom w:val="single" w:color="000000" w:sz="4" w:space="0"/>
              <w:right w:val="single" w:color="000000" w:sz="4" w:space="0"/>
            </w:tcBorders>
            <w:vAlign w:val="center"/>
          </w:tcPr>
          <w:p w14:paraId="02727D0B">
            <w:pPr>
              <w:spacing w:line="320" w:lineRule="exact"/>
              <w:jc w:val="left"/>
              <w:textAlignment w:val="center"/>
              <w:rPr>
                <w:rFonts w:ascii="仿宋" w:hAnsi="仿宋" w:eastAsia="仿宋" w:cs="仿宋"/>
                <w:color w:val="000000"/>
                <w:sz w:val="28"/>
                <w:szCs w:val="28"/>
              </w:rPr>
            </w:pPr>
            <w:r>
              <w:rPr>
                <w:rFonts w:hint="eastAsia" w:ascii="仿宋" w:hAnsi="仿宋" w:eastAsia="仿宋" w:cs="仿宋"/>
                <w:color w:val="000000"/>
                <w:sz w:val="28"/>
                <w:szCs w:val="28"/>
              </w:rPr>
              <w:t>指标1：受助对象满意率进一步提高；社会反响良好。</w:t>
            </w:r>
          </w:p>
          <w:p w14:paraId="363D63C3">
            <w:pPr>
              <w:spacing w:line="320" w:lineRule="exact"/>
              <w:jc w:val="left"/>
              <w:textAlignment w:val="center"/>
              <w:rPr>
                <w:rFonts w:ascii="仿宋" w:hAnsi="仿宋" w:eastAsia="仿宋" w:cs="仿宋"/>
                <w:color w:val="000000"/>
                <w:sz w:val="28"/>
                <w:szCs w:val="28"/>
              </w:rPr>
            </w:pPr>
            <w:r>
              <w:rPr>
                <w:rFonts w:hint="eastAsia" w:ascii="仿宋" w:hAnsi="仿宋" w:eastAsia="仿宋" w:cs="仿宋"/>
                <w:color w:val="000000"/>
                <w:sz w:val="28"/>
                <w:szCs w:val="28"/>
              </w:rPr>
              <w:t>指标3：未成年人保护，社会知晓率得到大幅提升。</w:t>
            </w:r>
          </w:p>
        </w:tc>
        <w:tc>
          <w:tcPr>
            <w:tcW w:w="2684" w:type="dxa"/>
            <w:gridSpan w:val="5"/>
            <w:tcBorders>
              <w:top w:val="single" w:color="000000" w:sz="4" w:space="0"/>
              <w:left w:val="single" w:color="000000" w:sz="4" w:space="0"/>
              <w:bottom w:val="single" w:color="000000" w:sz="4" w:space="0"/>
              <w:right w:val="single" w:color="000000" w:sz="4" w:space="0"/>
            </w:tcBorders>
            <w:vAlign w:val="center"/>
          </w:tcPr>
          <w:p w14:paraId="33395ABE">
            <w:pPr>
              <w:spacing w:line="320" w:lineRule="exact"/>
              <w:jc w:val="center"/>
              <w:textAlignment w:val="center"/>
              <w:rPr>
                <w:rFonts w:ascii="仿宋" w:hAnsi="仿宋" w:eastAsia="仿宋" w:cs="仿宋"/>
                <w:b/>
                <w:color w:val="000000"/>
                <w:sz w:val="28"/>
                <w:szCs w:val="28"/>
              </w:rPr>
            </w:pPr>
            <w:r>
              <w:rPr>
                <w:rFonts w:hint="eastAsia" w:ascii="仿宋" w:hAnsi="仿宋" w:eastAsia="仿宋" w:cs="仿宋"/>
                <w:bCs/>
                <w:color w:val="000000"/>
                <w:sz w:val="28"/>
                <w:szCs w:val="28"/>
              </w:rPr>
              <w:t>完成</w:t>
            </w:r>
          </w:p>
        </w:tc>
      </w:tr>
      <w:tr w14:paraId="08D3E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2990" w:type="dxa"/>
            <w:gridSpan w:val="5"/>
            <w:tcBorders>
              <w:top w:val="single" w:color="000000" w:sz="4" w:space="0"/>
              <w:left w:val="single" w:color="000000" w:sz="4" w:space="0"/>
              <w:bottom w:val="single" w:color="000000" w:sz="4" w:space="0"/>
              <w:right w:val="single" w:color="000000" w:sz="4" w:space="0"/>
            </w:tcBorders>
            <w:vAlign w:val="center"/>
          </w:tcPr>
          <w:p w14:paraId="636F183E">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绩效自评综合得分</w:t>
            </w:r>
          </w:p>
        </w:tc>
        <w:tc>
          <w:tcPr>
            <w:tcW w:w="6810" w:type="dxa"/>
            <w:gridSpan w:val="17"/>
            <w:tcBorders>
              <w:top w:val="single" w:color="000000" w:sz="4" w:space="0"/>
              <w:left w:val="single" w:color="000000" w:sz="4" w:space="0"/>
              <w:bottom w:val="single" w:color="000000" w:sz="4" w:space="0"/>
              <w:right w:val="single" w:color="000000" w:sz="4" w:space="0"/>
            </w:tcBorders>
            <w:vAlign w:val="center"/>
          </w:tcPr>
          <w:p w14:paraId="50C4F532">
            <w:pPr>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98</w:t>
            </w:r>
          </w:p>
        </w:tc>
      </w:tr>
      <w:tr w14:paraId="312B1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2990" w:type="dxa"/>
            <w:gridSpan w:val="5"/>
            <w:tcBorders>
              <w:top w:val="single" w:color="000000" w:sz="4" w:space="0"/>
              <w:left w:val="single" w:color="000000" w:sz="4" w:space="0"/>
              <w:bottom w:val="single" w:color="000000" w:sz="4" w:space="0"/>
              <w:right w:val="single" w:color="000000" w:sz="4" w:space="0"/>
            </w:tcBorders>
            <w:vAlign w:val="center"/>
          </w:tcPr>
          <w:p w14:paraId="69C3AF7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评价等次</w:t>
            </w:r>
          </w:p>
        </w:tc>
        <w:tc>
          <w:tcPr>
            <w:tcW w:w="6810" w:type="dxa"/>
            <w:gridSpan w:val="17"/>
            <w:tcBorders>
              <w:top w:val="single" w:color="000000" w:sz="4" w:space="0"/>
              <w:left w:val="single" w:color="000000" w:sz="4" w:space="0"/>
              <w:bottom w:val="single" w:color="000000" w:sz="4" w:space="0"/>
              <w:right w:val="single" w:color="000000" w:sz="4" w:space="0"/>
            </w:tcBorders>
            <w:vAlign w:val="center"/>
          </w:tcPr>
          <w:p w14:paraId="268C906F">
            <w:pPr>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优秀</w:t>
            </w:r>
          </w:p>
        </w:tc>
      </w:tr>
      <w:tr w14:paraId="6A22C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38BF61C4">
            <w:pPr>
              <w:spacing w:line="320" w:lineRule="exact"/>
              <w:jc w:val="center"/>
              <w:textAlignment w:val="center"/>
              <w:rPr>
                <w:rFonts w:hint="eastAsia" w:ascii="仿宋_GB2312" w:hAnsi="仿宋_GB2312"/>
                <w:color w:val="000000"/>
                <w:sz w:val="24"/>
                <w:szCs w:val="24"/>
              </w:rPr>
            </w:pPr>
            <w:r>
              <w:rPr>
                <w:rFonts w:hint="eastAsia" w:ascii="黑体" w:hAnsi="黑体" w:eastAsia="黑体"/>
                <w:color w:val="000000"/>
                <w:sz w:val="28"/>
                <w:szCs w:val="28"/>
              </w:rPr>
              <w:t>四、评价人员</w:t>
            </w:r>
          </w:p>
        </w:tc>
      </w:tr>
      <w:tr w14:paraId="0BA72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3789F24D">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姓  名</w:t>
            </w:r>
          </w:p>
        </w:tc>
        <w:tc>
          <w:tcPr>
            <w:tcW w:w="2997" w:type="dxa"/>
            <w:gridSpan w:val="7"/>
            <w:tcBorders>
              <w:top w:val="single" w:color="000000" w:sz="4" w:space="0"/>
              <w:left w:val="single" w:color="000000" w:sz="4" w:space="0"/>
              <w:bottom w:val="single" w:color="000000" w:sz="4" w:space="0"/>
              <w:right w:val="single" w:color="000000" w:sz="4" w:space="0"/>
            </w:tcBorders>
            <w:vAlign w:val="center"/>
          </w:tcPr>
          <w:p w14:paraId="1AFD4E96">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职务/职称</w:t>
            </w:r>
          </w:p>
        </w:tc>
        <w:tc>
          <w:tcPr>
            <w:tcW w:w="2043" w:type="dxa"/>
            <w:gridSpan w:val="6"/>
            <w:tcBorders>
              <w:top w:val="single" w:color="000000" w:sz="4" w:space="0"/>
              <w:left w:val="single" w:color="000000" w:sz="4" w:space="0"/>
              <w:bottom w:val="single" w:color="000000" w:sz="4" w:space="0"/>
              <w:right w:val="single" w:color="000000" w:sz="4" w:space="0"/>
            </w:tcBorders>
            <w:vAlign w:val="center"/>
          </w:tcPr>
          <w:p w14:paraId="435D45E9">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单  位</w:t>
            </w:r>
          </w:p>
        </w:tc>
        <w:tc>
          <w:tcPr>
            <w:tcW w:w="3106" w:type="dxa"/>
            <w:gridSpan w:val="6"/>
            <w:tcBorders>
              <w:top w:val="single" w:color="000000" w:sz="4" w:space="0"/>
              <w:left w:val="single" w:color="000000" w:sz="4" w:space="0"/>
              <w:bottom w:val="single" w:color="000000" w:sz="4" w:space="0"/>
              <w:right w:val="single" w:color="000000" w:sz="4" w:space="0"/>
            </w:tcBorders>
            <w:vAlign w:val="center"/>
          </w:tcPr>
          <w:p w14:paraId="25193752">
            <w:pPr>
              <w:spacing w:line="320" w:lineRule="exact"/>
              <w:jc w:val="center"/>
              <w:textAlignment w:val="center"/>
              <w:rPr>
                <w:rFonts w:hint="eastAsia" w:ascii="仿宋_GB2312" w:hAnsi="仿宋_GB2312"/>
                <w:color w:val="000000"/>
                <w:sz w:val="24"/>
                <w:szCs w:val="24"/>
              </w:rPr>
            </w:pPr>
            <w:r>
              <w:rPr>
                <w:rFonts w:ascii="仿宋_GB2312" w:hAnsi="仿宋_GB2312"/>
                <w:color w:val="000000"/>
                <w:sz w:val="24"/>
                <w:szCs w:val="24"/>
              </w:rPr>
              <w:t>签  字</w:t>
            </w:r>
          </w:p>
        </w:tc>
      </w:tr>
      <w:tr w14:paraId="2741A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6D903372">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李九斤</w:t>
            </w:r>
          </w:p>
        </w:tc>
        <w:tc>
          <w:tcPr>
            <w:tcW w:w="2997" w:type="dxa"/>
            <w:gridSpan w:val="7"/>
            <w:tcBorders>
              <w:top w:val="single" w:color="000000" w:sz="4" w:space="0"/>
              <w:left w:val="single" w:color="000000" w:sz="4" w:space="0"/>
              <w:bottom w:val="single" w:color="000000" w:sz="4" w:space="0"/>
              <w:right w:val="single" w:color="000000" w:sz="4" w:space="0"/>
            </w:tcBorders>
            <w:vAlign w:val="center"/>
          </w:tcPr>
          <w:p w14:paraId="18DF4570">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副局长</w:t>
            </w:r>
          </w:p>
        </w:tc>
        <w:tc>
          <w:tcPr>
            <w:tcW w:w="2043" w:type="dxa"/>
            <w:gridSpan w:val="6"/>
            <w:tcBorders>
              <w:top w:val="single" w:color="000000" w:sz="4" w:space="0"/>
              <w:left w:val="single" w:color="000000" w:sz="4" w:space="0"/>
              <w:bottom w:val="single" w:color="000000" w:sz="4" w:space="0"/>
              <w:right w:val="single" w:color="000000" w:sz="4" w:space="0"/>
            </w:tcBorders>
            <w:vAlign w:val="center"/>
          </w:tcPr>
          <w:p w14:paraId="00A7BCB6">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民政局</w:t>
            </w:r>
          </w:p>
        </w:tc>
        <w:tc>
          <w:tcPr>
            <w:tcW w:w="3106" w:type="dxa"/>
            <w:gridSpan w:val="6"/>
            <w:tcBorders>
              <w:top w:val="single" w:color="000000" w:sz="4" w:space="0"/>
              <w:left w:val="single" w:color="000000" w:sz="4" w:space="0"/>
              <w:bottom w:val="single" w:color="000000" w:sz="4" w:space="0"/>
              <w:right w:val="single" w:color="000000" w:sz="4" w:space="0"/>
            </w:tcBorders>
            <w:vAlign w:val="center"/>
          </w:tcPr>
          <w:p w14:paraId="46F698B3">
            <w:pPr>
              <w:spacing w:line="320" w:lineRule="exact"/>
              <w:jc w:val="center"/>
              <w:textAlignment w:val="center"/>
              <w:rPr>
                <w:rFonts w:hint="eastAsia" w:ascii="仿宋_GB2312" w:hAnsi="仿宋_GB2312"/>
                <w:color w:val="000000"/>
                <w:sz w:val="24"/>
                <w:szCs w:val="24"/>
              </w:rPr>
            </w:pPr>
          </w:p>
        </w:tc>
      </w:tr>
      <w:tr w14:paraId="2AD87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7E009082">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黄成刚</w:t>
            </w:r>
          </w:p>
        </w:tc>
        <w:tc>
          <w:tcPr>
            <w:tcW w:w="2997" w:type="dxa"/>
            <w:gridSpan w:val="7"/>
            <w:tcBorders>
              <w:top w:val="single" w:color="000000" w:sz="4" w:space="0"/>
              <w:left w:val="single" w:color="000000" w:sz="4" w:space="0"/>
              <w:bottom w:val="single" w:color="000000" w:sz="4" w:space="0"/>
              <w:right w:val="single" w:color="000000" w:sz="4" w:space="0"/>
            </w:tcBorders>
            <w:vAlign w:val="center"/>
          </w:tcPr>
          <w:p w14:paraId="6D67884D">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主管会计</w:t>
            </w:r>
          </w:p>
        </w:tc>
        <w:tc>
          <w:tcPr>
            <w:tcW w:w="2043" w:type="dxa"/>
            <w:gridSpan w:val="6"/>
            <w:tcBorders>
              <w:top w:val="single" w:color="000000" w:sz="4" w:space="0"/>
              <w:left w:val="single" w:color="000000" w:sz="4" w:space="0"/>
              <w:bottom w:val="single" w:color="000000" w:sz="4" w:space="0"/>
              <w:right w:val="single" w:color="000000" w:sz="4" w:space="0"/>
            </w:tcBorders>
            <w:vAlign w:val="center"/>
          </w:tcPr>
          <w:p w14:paraId="6F1C90C1">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民政局</w:t>
            </w:r>
          </w:p>
        </w:tc>
        <w:tc>
          <w:tcPr>
            <w:tcW w:w="3106" w:type="dxa"/>
            <w:gridSpan w:val="6"/>
            <w:tcBorders>
              <w:top w:val="single" w:color="000000" w:sz="4" w:space="0"/>
              <w:left w:val="single" w:color="000000" w:sz="4" w:space="0"/>
              <w:bottom w:val="single" w:color="000000" w:sz="4" w:space="0"/>
              <w:right w:val="single" w:color="000000" w:sz="4" w:space="0"/>
            </w:tcBorders>
            <w:vAlign w:val="center"/>
          </w:tcPr>
          <w:p w14:paraId="12E2ED60">
            <w:pPr>
              <w:spacing w:line="320" w:lineRule="exact"/>
              <w:jc w:val="center"/>
              <w:textAlignment w:val="center"/>
              <w:rPr>
                <w:rFonts w:hint="eastAsia" w:ascii="仿宋_GB2312" w:hAnsi="仿宋_GB2312"/>
                <w:color w:val="000000"/>
                <w:sz w:val="24"/>
                <w:szCs w:val="24"/>
              </w:rPr>
            </w:pPr>
          </w:p>
        </w:tc>
      </w:tr>
      <w:tr w14:paraId="05773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1F86B043">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樊友雄</w:t>
            </w:r>
          </w:p>
        </w:tc>
        <w:tc>
          <w:tcPr>
            <w:tcW w:w="2997" w:type="dxa"/>
            <w:gridSpan w:val="7"/>
            <w:tcBorders>
              <w:top w:val="single" w:color="000000" w:sz="4" w:space="0"/>
              <w:left w:val="single" w:color="000000" w:sz="4" w:space="0"/>
              <w:bottom w:val="single" w:color="000000" w:sz="4" w:space="0"/>
              <w:right w:val="single" w:color="000000" w:sz="4" w:space="0"/>
            </w:tcBorders>
            <w:vAlign w:val="center"/>
          </w:tcPr>
          <w:p w14:paraId="0628A8D3">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站长</w:t>
            </w:r>
          </w:p>
        </w:tc>
        <w:tc>
          <w:tcPr>
            <w:tcW w:w="2043" w:type="dxa"/>
            <w:gridSpan w:val="6"/>
            <w:tcBorders>
              <w:top w:val="single" w:color="000000" w:sz="4" w:space="0"/>
              <w:left w:val="single" w:color="000000" w:sz="4" w:space="0"/>
              <w:bottom w:val="single" w:color="000000" w:sz="4" w:space="0"/>
              <w:right w:val="single" w:color="000000" w:sz="4" w:space="0"/>
            </w:tcBorders>
            <w:vAlign w:val="center"/>
          </w:tcPr>
          <w:p w14:paraId="3768542D">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救助站</w:t>
            </w:r>
          </w:p>
        </w:tc>
        <w:tc>
          <w:tcPr>
            <w:tcW w:w="3106" w:type="dxa"/>
            <w:gridSpan w:val="6"/>
            <w:tcBorders>
              <w:top w:val="single" w:color="000000" w:sz="4" w:space="0"/>
              <w:left w:val="single" w:color="000000" w:sz="4" w:space="0"/>
              <w:bottom w:val="single" w:color="000000" w:sz="4" w:space="0"/>
              <w:right w:val="single" w:color="000000" w:sz="4" w:space="0"/>
            </w:tcBorders>
            <w:vAlign w:val="center"/>
          </w:tcPr>
          <w:p w14:paraId="31800C0A">
            <w:pPr>
              <w:spacing w:line="320" w:lineRule="exact"/>
              <w:jc w:val="center"/>
              <w:textAlignment w:val="center"/>
              <w:rPr>
                <w:rFonts w:hint="eastAsia" w:ascii="仿宋_GB2312" w:hAnsi="仿宋_GB2312"/>
                <w:color w:val="000000"/>
                <w:sz w:val="24"/>
                <w:szCs w:val="24"/>
              </w:rPr>
            </w:pPr>
          </w:p>
        </w:tc>
      </w:tr>
      <w:tr w14:paraId="093DD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3"/>
            <w:tcBorders>
              <w:top w:val="single" w:color="000000" w:sz="4" w:space="0"/>
              <w:left w:val="single" w:color="000000" w:sz="4" w:space="0"/>
              <w:bottom w:val="single" w:color="000000" w:sz="4" w:space="0"/>
              <w:right w:val="single" w:color="000000" w:sz="4" w:space="0"/>
            </w:tcBorders>
            <w:vAlign w:val="center"/>
          </w:tcPr>
          <w:p w14:paraId="1A1494C8">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陈  鹏</w:t>
            </w:r>
          </w:p>
        </w:tc>
        <w:tc>
          <w:tcPr>
            <w:tcW w:w="2997" w:type="dxa"/>
            <w:gridSpan w:val="7"/>
            <w:tcBorders>
              <w:top w:val="single" w:color="000000" w:sz="4" w:space="0"/>
              <w:left w:val="single" w:color="000000" w:sz="4" w:space="0"/>
              <w:bottom w:val="single" w:color="000000" w:sz="4" w:space="0"/>
              <w:right w:val="single" w:color="000000" w:sz="4" w:space="0"/>
            </w:tcBorders>
            <w:vAlign w:val="center"/>
          </w:tcPr>
          <w:p w14:paraId="451DD8E0">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副站长、报账员</w:t>
            </w:r>
          </w:p>
        </w:tc>
        <w:tc>
          <w:tcPr>
            <w:tcW w:w="2043" w:type="dxa"/>
            <w:gridSpan w:val="6"/>
            <w:tcBorders>
              <w:top w:val="single" w:color="000000" w:sz="4" w:space="0"/>
              <w:left w:val="single" w:color="000000" w:sz="4" w:space="0"/>
              <w:bottom w:val="single" w:color="000000" w:sz="4" w:space="0"/>
              <w:right w:val="single" w:color="000000" w:sz="4" w:space="0"/>
            </w:tcBorders>
            <w:vAlign w:val="center"/>
          </w:tcPr>
          <w:p w14:paraId="398F04BA">
            <w:pPr>
              <w:spacing w:line="320" w:lineRule="exact"/>
              <w:jc w:val="center"/>
              <w:textAlignment w:val="cente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救助站</w:t>
            </w:r>
          </w:p>
        </w:tc>
        <w:tc>
          <w:tcPr>
            <w:tcW w:w="3106" w:type="dxa"/>
            <w:gridSpan w:val="6"/>
            <w:tcBorders>
              <w:top w:val="single" w:color="000000" w:sz="4" w:space="0"/>
              <w:left w:val="single" w:color="000000" w:sz="4" w:space="0"/>
              <w:bottom w:val="single" w:color="000000" w:sz="4" w:space="0"/>
              <w:right w:val="single" w:color="000000" w:sz="4" w:space="0"/>
            </w:tcBorders>
            <w:vAlign w:val="center"/>
          </w:tcPr>
          <w:p w14:paraId="506A8284">
            <w:pPr>
              <w:spacing w:line="320" w:lineRule="exact"/>
              <w:jc w:val="center"/>
              <w:textAlignment w:val="center"/>
              <w:rPr>
                <w:rFonts w:hint="eastAsia" w:ascii="仿宋_GB2312" w:hAnsi="仿宋_GB2312"/>
                <w:color w:val="000000"/>
                <w:sz w:val="24"/>
                <w:szCs w:val="24"/>
              </w:rPr>
            </w:pPr>
          </w:p>
        </w:tc>
      </w:tr>
      <w:tr w14:paraId="42FD4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230"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339321D9">
            <w:pPr>
              <w:spacing w:line="320" w:lineRule="exact"/>
              <w:jc w:val="left"/>
              <w:textAlignment w:val="center"/>
              <w:rPr>
                <w:rFonts w:hint="eastAsia" w:ascii="仿宋_GB2312" w:hAnsi="仿宋_GB2312"/>
                <w:color w:val="000000"/>
                <w:sz w:val="24"/>
                <w:szCs w:val="24"/>
              </w:rPr>
            </w:pPr>
            <w:r>
              <w:rPr>
                <w:rFonts w:ascii="仿宋_GB2312" w:hAnsi="仿宋_GB2312"/>
                <w:color w:val="000000"/>
                <w:sz w:val="24"/>
                <w:szCs w:val="24"/>
              </w:rPr>
              <w:t>评价组组长（签字）：</w:t>
            </w:r>
          </w:p>
          <w:p w14:paraId="7479E829">
            <w:pPr>
              <w:spacing w:line="320" w:lineRule="exact"/>
              <w:jc w:val="left"/>
              <w:textAlignment w:val="center"/>
              <w:rPr>
                <w:rFonts w:hint="eastAsia" w:ascii="仿宋_GB2312" w:hAnsi="仿宋_GB2312"/>
                <w:color w:val="000000"/>
                <w:sz w:val="24"/>
                <w:szCs w:val="24"/>
              </w:rPr>
            </w:pPr>
          </w:p>
          <w:p w14:paraId="32FBF1D9">
            <w:pPr>
              <w:spacing w:line="320" w:lineRule="exact"/>
              <w:jc w:val="left"/>
              <w:textAlignment w:val="center"/>
              <w:rPr>
                <w:rFonts w:hint="eastAsia" w:ascii="仿宋_GB2312" w:hAnsi="仿宋_GB2312"/>
                <w:color w:val="000000"/>
                <w:sz w:val="24"/>
                <w:szCs w:val="24"/>
              </w:rPr>
            </w:pPr>
          </w:p>
          <w:p w14:paraId="711FE4F4">
            <w:pPr>
              <w:spacing w:line="320" w:lineRule="exact"/>
              <w:jc w:val="left"/>
              <w:textAlignment w:val="center"/>
              <w:rPr>
                <w:rFonts w:hint="eastAsia" w:ascii="仿宋_GB2312" w:hAnsi="仿宋_GB2312"/>
                <w:color w:val="000000"/>
                <w:sz w:val="24"/>
                <w:szCs w:val="24"/>
              </w:rPr>
            </w:pPr>
          </w:p>
          <w:p w14:paraId="4BC50148">
            <w:pPr>
              <w:spacing w:line="320" w:lineRule="exact"/>
              <w:jc w:val="left"/>
              <w:textAlignment w:val="center"/>
              <w:rPr>
                <w:rFonts w:hint="eastAsia" w:ascii="仿宋_GB2312" w:hAnsi="仿宋_GB2312"/>
                <w:color w:val="000000"/>
                <w:sz w:val="24"/>
                <w:szCs w:val="24"/>
              </w:rPr>
            </w:pPr>
          </w:p>
          <w:p w14:paraId="3F19FE1F">
            <w:pPr>
              <w:spacing w:line="320" w:lineRule="exact"/>
              <w:jc w:val="left"/>
              <w:textAlignment w:val="center"/>
              <w:rPr>
                <w:rFonts w:hint="eastAsia" w:ascii="仿宋_GB2312" w:hAnsi="仿宋_GB2312"/>
                <w:color w:val="000000"/>
                <w:sz w:val="24"/>
                <w:szCs w:val="24"/>
              </w:rPr>
            </w:pPr>
          </w:p>
          <w:p w14:paraId="0F6C9B61">
            <w:pPr>
              <w:spacing w:line="320" w:lineRule="exact"/>
              <w:jc w:val="left"/>
              <w:textAlignment w:val="center"/>
              <w:rPr>
                <w:rFonts w:hint="eastAsia" w:ascii="仿宋_GB2312" w:hAnsi="仿宋_GB2312"/>
                <w:color w:val="000000"/>
                <w:sz w:val="24"/>
                <w:szCs w:val="24"/>
              </w:rPr>
            </w:pPr>
            <w:r>
              <w:rPr>
                <w:rFonts w:ascii="仿宋_GB2312" w:hAnsi="仿宋_GB2312"/>
                <w:color w:val="000000"/>
                <w:sz w:val="24"/>
                <w:szCs w:val="24"/>
              </w:rPr>
              <w:t xml:space="preserve">                                                               年    月    日</w:t>
            </w:r>
          </w:p>
        </w:tc>
      </w:tr>
      <w:tr w14:paraId="4CCC5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909"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77A1B993">
            <w:pPr>
              <w:spacing w:line="320" w:lineRule="exact"/>
              <w:jc w:val="left"/>
              <w:textAlignment w:val="center"/>
              <w:rPr>
                <w:rFonts w:hint="eastAsia" w:ascii="仿宋_GB2312" w:hAnsi="仿宋_GB2312"/>
                <w:color w:val="000000"/>
                <w:sz w:val="24"/>
                <w:szCs w:val="24"/>
              </w:rPr>
            </w:pPr>
            <w:r>
              <w:rPr>
                <w:rFonts w:ascii="仿宋_GB2312" w:hAnsi="仿宋_GB2312"/>
                <w:color w:val="000000"/>
                <w:sz w:val="24"/>
                <w:szCs w:val="24"/>
              </w:rPr>
              <w:t>部门（单位）意见：</w:t>
            </w:r>
          </w:p>
          <w:p w14:paraId="25A8E6F5">
            <w:pPr>
              <w:spacing w:line="320" w:lineRule="exact"/>
              <w:jc w:val="left"/>
              <w:textAlignment w:val="center"/>
              <w:rPr>
                <w:rFonts w:hint="eastAsia" w:ascii="仿宋_GB2312" w:hAnsi="仿宋_GB2312"/>
                <w:color w:val="000000"/>
                <w:sz w:val="24"/>
                <w:szCs w:val="24"/>
              </w:rPr>
            </w:pPr>
          </w:p>
          <w:p w14:paraId="52EE33C5">
            <w:pPr>
              <w:spacing w:line="320" w:lineRule="exact"/>
              <w:jc w:val="left"/>
              <w:textAlignment w:val="center"/>
              <w:rPr>
                <w:rFonts w:hint="eastAsia" w:ascii="仿宋_GB2312" w:hAnsi="仿宋_GB2312"/>
                <w:color w:val="000000"/>
                <w:sz w:val="24"/>
                <w:szCs w:val="24"/>
              </w:rPr>
            </w:pPr>
          </w:p>
          <w:p w14:paraId="42D2DF55">
            <w:pPr>
              <w:spacing w:line="320" w:lineRule="exact"/>
              <w:jc w:val="left"/>
              <w:textAlignment w:val="center"/>
              <w:rPr>
                <w:rFonts w:hint="eastAsia" w:ascii="仿宋_GB2312" w:hAnsi="仿宋_GB2312"/>
                <w:color w:val="000000"/>
                <w:sz w:val="24"/>
                <w:szCs w:val="24"/>
              </w:rPr>
            </w:pPr>
          </w:p>
          <w:p w14:paraId="47E131F0">
            <w:pPr>
              <w:spacing w:line="320" w:lineRule="exact"/>
              <w:jc w:val="left"/>
              <w:textAlignment w:val="center"/>
              <w:rPr>
                <w:rFonts w:hint="eastAsia" w:ascii="仿宋_GB2312" w:hAnsi="仿宋_GB2312"/>
                <w:color w:val="000000"/>
                <w:sz w:val="24"/>
                <w:szCs w:val="24"/>
              </w:rPr>
            </w:pPr>
          </w:p>
          <w:p w14:paraId="59AD5952">
            <w:pPr>
              <w:spacing w:line="320" w:lineRule="exact"/>
              <w:jc w:val="left"/>
              <w:textAlignment w:val="center"/>
              <w:rPr>
                <w:rFonts w:hint="eastAsia" w:ascii="仿宋_GB2312" w:hAnsi="仿宋_GB2312"/>
                <w:color w:val="000000"/>
                <w:sz w:val="24"/>
                <w:szCs w:val="24"/>
              </w:rPr>
            </w:pPr>
            <w:r>
              <w:rPr>
                <w:rFonts w:ascii="仿宋_GB2312" w:hAnsi="仿宋_GB2312"/>
                <w:color w:val="000000"/>
                <w:sz w:val="24"/>
                <w:szCs w:val="24"/>
              </w:rPr>
              <w:t xml:space="preserve">                                         部门（单位）负责人（签章）：</w:t>
            </w:r>
          </w:p>
          <w:p w14:paraId="44074328">
            <w:pPr>
              <w:spacing w:line="320" w:lineRule="exact"/>
              <w:jc w:val="left"/>
              <w:textAlignment w:val="center"/>
              <w:rPr>
                <w:rFonts w:hint="eastAsia" w:ascii="仿宋_GB2312" w:hAnsi="仿宋_GB2312"/>
                <w:color w:val="000000"/>
                <w:sz w:val="24"/>
                <w:szCs w:val="24"/>
              </w:rPr>
            </w:pPr>
            <w:r>
              <w:rPr>
                <w:rFonts w:ascii="仿宋_GB2312" w:hAnsi="仿宋_GB2312"/>
                <w:color w:val="000000"/>
                <w:sz w:val="24"/>
                <w:szCs w:val="24"/>
              </w:rPr>
              <w:t xml:space="preserve">                                                               年    月    日</w:t>
            </w:r>
          </w:p>
        </w:tc>
      </w:tr>
      <w:tr w14:paraId="5CB2D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396" w:hRule="atLeast"/>
          <w:jc w:val="center"/>
        </w:trPr>
        <w:tc>
          <w:tcPr>
            <w:tcW w:w="9800" w:type="dxa"/>
            <w:gridSpan w:val="22"/>
            <w:tcBorders>
              <w:top w:val="single" w:color="000000" w:sz="4" w:space="0"/>
              <w:left w:val="single" w:color="000000" w:sz="4" w:space="0"/>
              <w:bottom w:val="single" w:color="000000" w:sz="4" w:space="0"/>
              <w:right w:val="single" w:color="000000" w:sz="4" w:space="0"/>
            </w:tcBorders>
            <w:vAlign w:val="center"/>
          </w:tcPr>
          <w:p w14:paraId="0F01932F">
            <w:pPr>
              <w:spacing w:line="320" w:lineRule="exact"/>
              <w:rPr>
                <w:rFonts w:hint="eastAsia" w:ascii="仿宋_GB2312" w:hAnsi="仿宋_GB2312"/>
                <w:sz w:val="24"/>
                <w:szCs w:val="24"/>
              </w:rPr>
            </w:pPr>
            <w:r>
              <w:rPr>
                <w:rFonts w:ascii="仿宋_GB2312" w:hAnsi="仿宋_GB2312"/>
                <w:sz w:val="24"/>
                <w:szCs w:val="24"/>
              </w:rPr>
              <w:t>财政部门归口业务股室意见：</w:t>
            </w:r>
          </w:p>
          <w:p w14:paraId="14DA775D">
            <w:pPr>
              <w:spacing w:line="320" w:lineRule="exact"/>
              <w:rPr>
                <w:rFonts w:hint="eastAsia" w:ascii="仿宋_GB2312" w:hAnsi="仿宋_GB2312"/>
                <w:sz w:val="24"/>
                <w:szCs w:val="24"/>
              </w:rPr>
            </w:pPr>
          </w:p>
          <w:p w14:paraId="25B7CF19">
            <w:pPr>
              <w:spacing w:line="320" w:lineRule="exact"/>
              <w:rPr>
                <w:rFonts w:hint="eastAsia" w:ascii="仿宋_GB2312" w:hAnsi="仿宋_GB2312"/>
                <w:sz w:val="24"/>
                <w:szCs w:val="24"/>
              </w:rPr>
            </w:pPr>
          </w:p>
          <w:p w14:paraId="63A89724">
            <w:pPr>
              <w:spacing w:line="320" w:lineRule="exact"/>
              <w:rPr>
                <w:rFonts w:hint="eastAsia" w:ascii="仿宋_GB2312" w:hAnsi="仿宋_GB2312"/>
                <w:sz w:val="24"/>
                <w:szCs w:val="24"/>
              </w:rPr>
            </w:pPr>
          </w:p>
          <w:p w14:paraId="236CFB40">
            <w:pPr>
              <w:spacing w:line="320" w:lineRule="exact"/>
              <w:rPr>
                <w:rFonts w:hint="eastAsia" w:ascii="仿宋_GB2312" w:hAnsi="仿宋_GB2312"/>
                <w:sz w:val="24"/>
                <w:szCs w:val="24"/>
              </w:rPr>
            </w:pPr>
          </w:p>
          <w:p w14:paraId="11C8E11C">
            <w:pPr>
              <w:spacing w:line="320" w:lineRule="exact"/>
              <w:rPr>
                <w:rFonts w:hint="eastAsia" w:ascii="仿宋_GB2312" w:hAnsi="仿宋_GB2312"/>
                <w:sz w:val="24"/>
                <w:szCs w:val="24"/>
              </w:rPr>
            </w:pPr>
            <w:r>
              <w:rPr>
                <w:sz w:val="24"/>
                <w:szCs w:val="24"/>
              </w:rPr>
              <w:t xml:space="preserve">                                  </w:t>
            </w:r>
            <w:r>
              <w:rPr>
                <w:rFonts w:ascii="仿宋_GB2312" w:hAnsi="仿宋_GB2312"/>
                <w:sz w:val="24"/>
                <w:szCs w:val="24"/>
              </w:rPr>
              <w:t>财政部门归口业务股室负责人（签章）：</w:t>
            </w:r>
          </w:p>
          <w:p w14:paraId="395EA7EE">
            <w:pPr>
              <w:spacing w:line="320" w:lineRule="exact"/>
              <w:jc w:val="left"/>
              <w:textAlignment w:val="center"/>
              <w:rPr>
                <w:rFonts w:hint="eastAsia" w:ascii="仿宋_GB2312" w:hAnsi="仿宋_GB2312"/>
                <w:color w:val="000000"/>
                <w:sz w:val="24"/>
                <w:szCs w:val="24"/>
              </w:rPr>
            </w:pPr>
            <w:r>
              <w:rPr>
                <w:sz w:val="24"/>
                <w:szCs w:val="24"/>
              </w:rPr>
              <w:t xml:space="preserve">                                                                 </w:t>
            </w:r>
            <w:r>
              <w:rPr>
                <w:rFonts w:ascii="仿宋_GB2312" w:hAnsi="仿宋_GB2312"/>
                <w:sz w:val="24"/>
                <w:szCs w:val="24"/>
              </w:rPr>
              <w:t xml:space="preserve">年 </w:t>
            </w:r>
            <w:r>
              <w:rPr>
                <w:sz w:val="24"/>
                <w:szCs w:val="24"/>
              </w:rPr>
              <w:t xml:space="preserve">   </w:t>
            </w:r>
            <w:r>
              <w:rPr>
                <w:rFonts w:ascii="仿宋_GB2312" w:hAnsi="仿宋_GB2312"/>
                <w:sz w:val="24"/>
                <w:szCs w:val="24"/>
              </w:rPr>
              <w:t xml:space="preserve">月 </w:t>
            </w:r>
            <w:r>
              <w:rPr>
                <w:sz w:val="24"/>
                <w:szCs w:val="24"/>
              </w:rPr>
              <w:t xml:space="preserve">  </w:t>
            </w:r>
            <w:r>
              <w:rPr>
                <w:rFonts w:ascii="仿宋_GB2312" w:hAnsi="仿宋_GB2312"/>
                <w:sz w:val="24"/>
                <w:szCs w:val="24"/>
              </w:rPr>
              <w:t>日</w:t>
            </w:r>
          </w:p>
        </w:tc>
      </w:tr>
    </w:tbl>
    <w:tbl>
      <w:tblPr>
        <w:tblStyle w:val="6"/>
        <w:tblpPr w:leftFromText="180" w:rightFromText="180" w:vertAnchor="text" w:tblpX="10214" w:tblpY="1939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86"/>
      </w:tblGrid>
      <w:tr w14:paraId="5165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386" w:type="dxa"/>
          </w:tcPr>
          <w:p w14:paraId="74238D51">
            <w:pPr>
              <w:rPr>
                <w:rFonts w:hint="eastAsia" w:ascii="仿宋_GB2312" w:hAnsi="仿宋_GB2312"/>
                <w:bCs/>
                <w:sz w:val="28"/>
                <w:szCs w:val="28"/>
              </w:rPr>
            </w:pPr>
          </w:p>
        </w:tc>
      </w:tr>
    </w:tbl>
    <w:p w14:paraId="4CCA8CB7">
      <w:pPr>
        <w:rPr>
          <w:rFonts w:hint="eastAsia" w:ascii="仿宋_GB2312" w:hAnsi="仿宋_GB2312"/>
          <w:bCs/>
          <w:sz w:val="28"/>
          <w:szCs w:val="28"/>
        </w:rPr>
      </w:pPr>
      <w:r>
        <w:rPr>
          <w:rFonts w:ascii="仿宋_GB2312" w:hAnsi="仿宋_GB2312"/>
          <w:bCs/>
          <w:sz w:val="28"/>
          <w:szCs w:val="28"/>
        </w:rPr>
        <w:t xml:space="preserve">填报人（签名）： </w:t>
      </w:r>
      <w:r>
        <w:rPr>
          <w:rFonts w:hint="eastAsia" w:ascii="仿宋_GB2312" w:hAnsi="仿宋_GB2312"/>
          <w:bCs/>
          <w:sz w:val="28"/>
          <w:szCs w:val="28"/>
        </w:rPr>
        <w:t>陈鹏</w:t>
      </w:r>
      <w:r>
        <w:rPr>
          <w:rFonts w:ascii="仿宋_GB2312" w:hAnsi="仿宋_GB2312"/>
          <w:bCs/>
          <w:sz w:val="28"/>
          <w:szCs w:val="28"/>
        </w:rPr>
        <w:t xml:space="preserve">                 联系电话：</w:t>
      </w:r>
      <w:r>
        <w:rPr>
          <w:rFonts w:hint="eastAsia"/>
          <w:bCs/>
          <w:sz w:val="28"/>
          <w:szCs w:val="28"/>
        </w:rPr>
        <w:t>7623485</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8"/>
      </w:tblGrid>
      <w:tr w14:paraId="19B5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8" w:hRule="atLeast"/>
          <w:jc w:val="center"/>
        </w:trPr>
        <w:tc>
          <w:tcPr>
            <w:tcW w:w="9558" w:type="dxa"/>
            <w:tcBorders>
              <w:top w:val="single" w:color="auto" w:sz="4" w:space="0"/>
              <w:left w:val="single" w:color="auto" w:sz="4" w:space="0"/>
              <w:bottom w:val="single" w:color="auto" w:sz="4" w:space="0"/>
              <w:right w:val="single" w:color="auto" w:sz="4" w:space="0"/>
            </w:tcBorders>
          </w:tcPr>
          <w:p w14:paraId="114511F3">
            <w:pPr>
              <w:jc w:val="center"/>
              <w:rPr>
                <w:rFonts w:ascii="黑体" w:hAnsi="黑体" w:eastAsia="黑体"/>
                <w:bCs/>
                <w:sz w:val="28"/>
                <w:szCs w:val="28"/>
              </w:rPr>
            </w:pPr>
            <w:r>
              <w:rPr>
                <w:rFonts w:hint="eastAsia" w:ascii="黑体" w:hAnsi="黑体" w:eastAsia="黑体"/>
                <w:bCs/>
                <w:sz w:val="28"/>
                <w:szCs w:val="28"/>
              </w:rPr>
              <w:t>五、评价报告综述（文字部分附后）</w:t>
            </w:r>
          </w:p>
          <w:p w14:paraId="47FD4017">
            <w:pPr>
              <w:spacing w:line="440" w:lineRule="exact"/>
              <w:ind w:firstLine="640" w:firstLineChars="200"/>
              <w:rPr>
                <w:rFonts w:hint="eastAsia" w:ascii="仿宋_GB2312" w:hAnsi="仿宋_GB2312"/>
                <w:sz w:val="32"/>
                <w:szCs w:val="32"/>
              </w:rPr>
            </w:pPr>
          </w:p>
          <w:p w14:paraId="20005F02">
            <w:pPr>
              <w:spacing w:line="560" w:lineRule="exact"/>
              <w:ind w:firstLine="560" w:firstLineChars="200"/>
              <w:rPr>
                <w:rFonts w:ascii="黑体" w:hAnsi="黑体" w:eastAsia="黑体"/>
                <w:bCs/>
                <w:sz w:val="28"/>
                <w:szCs w:val="28"/>
              </w:rPr>
            </w:pPr>
            <w:r>
              <w:rPr>
                <w:rFonts w:hint="eastAsia" w:ascii="黑体" w:hAnsi="黑体" w:eastAsia="黑体"/>
                <w:bCs/>
                <w:sz w:val="28"/>
                <w:szCs w:val="28"/>
              </w:rPr>
              <w:t>一、部门（单位）概况</w:t>
            </w:r>
          </w:p>
          <w:p w14:paraId="12414223">
            <w:pPr>
              <w:spacing w:line="560" w:lineRule="exact"/>
              <w:ind w:firstLine="560" w:firstLineChars="200"/>
              <w:rPr>
                <w:rFonts w:hint="eastAsia" w:ascii="仿宋_GB2312" w:hAnsi="仿宋_GB2312"/>
                <w:bCs/>
                <w:sz w:val="28"/>
                <w:szCs w:val="28"/>
              </w:rPr>
            </w:pPr>
            <w:r>
              <w:rPr>
                <w:rFonts w:ascii="仿宋_GB2312" w:hAnsi="仿宋_GB2312"/>
                <w:bCs/>
                <w:sz w:val="28"/>
                <w:szCs w:val="28"/>
              </w:rPr>
              <w:t>（一）部门（单位）基本情况</w:t>
            </w:r>
          </w:p>
          <w:p w14:paraId="1117F889">
            <w:pPr>
              <w:spacing w:line="560" w:lineRule="exact"/>
              <w:ind w:firstLine="560" w:firstLineChars="200"/>
              <w:rPr>
                <w:rFonts w:hint="eastAsia" w:ascii="仿宋_GB2312" w:hAnsi="仿宋_GB2312"/>
                <w:bCs/>
                <w:sz w:val="28"/>
                <w:szCs w:val="28"/>
              </w:rPr>
            </w:pPr>
            <w:r>
              <w:rPr>
                <w:rFonts w:ascii="仿宋_GB2312" w:hAnsi="仿宋_GB2312"/>
                <w:bCs/>
                <w:sz w:val="28"/>
                <w:szCs w:val="28"/>
              </w:rPr>
              <w:t>（二）部门（单位）整体支出规模、使用方向和主要内容、涉及范围等</w:t>
            </w:r>
          </w:p>
          <w:p w14:paraId="0A8876FC">
            <w:pPr>
              <w:spacing w:line="560" w:lineRule="exact"/>
              <w:ind w:firstLine="560" w:firstLineChars="200"/>
              <w:rPr>
                <w:rFonts w:ascii="黑体" w:hAnsi="黑体" w:eastAsia="黑体"/>
                <w:bCs/>
                <w:sz w:val="28"/>
                <w:szCs w:val="28"/>
              </w:rPr>
            </w:pPr>
            <w:r>
              <w:rPr>
                <w:rFonts w:hint="eastAsia" w:ascii="黑体" w:hAnsi="黑体" w:eastAsia="黑体"/>
                <w:bCs/>
                <w:sz w:val="28"/>
                <w:szCs w:val="28"/>
              </w:rPr>
              <w:t>二、部门（单位）整体支出管理及使用情况</w:t>
            </w:r>
          </w:p>
          <w:p w14:paraId="3F655AF7">
            <w:pPr>
              <w:spacing w:line="560" w:lineRule="exact"/>
              <w:ind w:firstLine="560" w:firstLineChars="200"/>
              <w:rPr>
                <w:rFonts w:hint="eastAsia" w:ascii="仿宋_GB2312" w:hAnsi="仿宋_GB2312"/>
                <w:bCs/>
                <w:sz w:val="28"/>
                <w:szCs w:val="28"/>
              </w:rPr>
            </w:pPr>
            <w:r>
              <w:rPr>
                <w:rFonts w:ascii="仿宋_GB2312" w:hAnsi="仿宋_GB2312"/>
                <w:bCs/>
                <w:sz w:val="28"/>
                <w:szCs w:val="28"/>
              </w:rPr>
              <w:t>（一）基本支出</w:t>
            </w:r>
          </w:p>
          <w:p w14:paraId="6C48BB18">
            <w:pPr>
              <w:spacing w:line="560" w:lineRule="exact"/>
              <w:ind w:firstLine="560" w:firstLineChars="200"/>
              <w:rPr>
                <w:rFonts w:hint="eastAsia" w:ascii="仿宋_GB2312" w:hAnsi="仿宋_GB2312"/>
                <w:bCs/>
                <w:sz w:val="28"/>
                <w:szCs w:val="28"/>
              </w:rPr>
            </w:pPr>
            <w:r>
              <w:rPr>
                <w:rFonts w:ascii="仿宋_GB2312" w:hAnsi="仿宋_GB2312"/>
                <w:bCs/>
                <w:sz w:val="28"/>
                <w:szCs w:val="28"/>
              </w:rPr>
              <w:t>（二）专项支出</w:t>
            </w:r>
          </w:p>
          <w:p w14:paraId="2BC8ACF6">
            <w:pPr>
              <w:spacing w:line="560" w:lineRule="exact"/>
              <w:ind w:firstLine="560" w:firstLineChars="200"/>
              <w:rPr>
                <w:rFonts w:hint="eastAsia" w:ascii="仿宋_GB2312" w:hAnsi="仿宋_GB2312"/>
                <w:bCs/>
                <w:sz w:val="28"/>
                <w:szCs w:val="28"/>
              </w:rPr>
            </w:pPr>
            <w:r>
              <w:rPr>
                <w:rFonts w:ascii="仿宋_GB2312" w:hAnsi="仿宋_GB2312"/>
                <w:bCs/>
                <w:sz w:val="28"/>
                <w:szCs w:val="28"/>
              </w:rPr>
              <w:t>1、专项资金安排落实、总投入等情况分析</w:t>
            </w:r>
          </w:p>
          <w:p w14:paraId="3F15864D">
            <w:pPr>
              <w:spacing w:line="560" w:lineRule="exact"/>
              <w:ind w:firstLine="560" w:firstLineChars="200"/>
              <w:rPr>
                <w:rFonts w:hint="eastAsia" w:ascii="仿宋_GB2312" w:hAnsi="仿宋_GB2312"/>
                <w:bCs/>
                <w:sz w:val="28"/>
                <w:szCs w:val="28"/>
              </w:rPr>
            </w:pPr>
            <w:r>
              <w:rPr>
                <w:rFonts w:ascii="仿宋_GB2312" w:hAnsi="仿宋_GB2312"/>
                <w:bCs/>
                <w:sz w:val="28"/>
                <w:szCs w:val="28"/>
              </w:rPr>
              <w:t>2、专项资金实际使用情况分析</w:t>
            </w:r>
          </w:p>
          <w:p w14:paraId="49420DBD">
            <w:pPr>
              <w:spacing w:line="560" w:lineRule="exact"/>
              <w:ind w:firstLine="560" w:firstLineChars="200"/>
              <w:rPr>
                <w:rFonts w:hint="eastAsia" w:ascii="仿宋_GB2312" w:hAnsi="仿宋_GB2312"/>
                <w:bCs/>
                <w:sz w:val="28"/>
                <w:szCs w:val="28"/>
              </w:rPr>
            </w:pPr>
            <w:r>
              <w:rPr>
                <w:rFonts w:ascii="仿宋_GB2312" w:hAnsi="仿宋_GB2312"/>
                <w:bCs/>
                <w:sz w:val="28"/>
                <w:szCs w:val="28"/>
              </w:rPr>
              <w:t>3、专项资金管理情况分析</w:t>
            </w:r>
          </w:p>
          <w:p w14:paraId="598FF107">
            <w:pPr>
              <w:spacing w:line="560" w:lineRule="exact"/>
              <w:ind w:firstLine="560" w:firstLineChars="200"/>
              <w:rPr>
                <w:rFonts w:ascii="黑体" w:hAnsi="黑体" w:eastAsia="黑体"/>
                <w:bCs/>
                <w:sz w:val="28"/>
                <w:szCs w:val="28"/>
              </w:rPr>
            </w:pPr>
            <w:r>
              <w:rPr>
                <w:rFonts w:hint="eastAsia" w:ascii="黑体" w:hAnsi="黑体" w:eastAsia="黑体"/>
                <w:bCs/>
                <w:sz w:val="28"/>
                <w:szCs w:val="28"/>
              </w:rPr>
              <w:t>三、部门（单位）专项组织实施情况</w:t>
            </w:r>
          </w:p>
          <w:p w14:paraId="4E4F97A5">
            <w:pPr>
              <w:spacing w:line="560" w:lineRule="exact"/>
              <w:ind w:firstLine="560" w:firstLineChars="200"/>
              <w:rPr>
                <w:rFonts w:hint="eastAsia" w:ascii="仿宋_GB2312" w:hAnsi="仿宋_GB2312"/>
                <w:bCs/>
                <w:sz w:val="28"/>
                <w:szCs w:val="28"/>
              </w:rPr>
            </w:pPr>
            <w:r>
              <w:rPr>
                <w:rFonts w:ascii="仿宋_GB2312" w:hAnsi="仿宋_GB2312"/>
                <w:bCs/>
                <w:sz w:val="28"/>
                <w:szCs w:val="28"/>
              </w:rPr>
              <w:t>（一）专项组织情况分析</w:t>
            </w:r>
          </w:p>
          <w:p w14:paraId="4F48CC48">
            <w:pPr>
              <w:spacing w:line="560" w:lineRule="exact"/>
              <w:ind w:firstLine="560" w:firstLineChars="200"/>
              <w:rPr>
                <w:rFonts w:hint="eastAsia" w:ascii="仿宋_GB2312" w:hAnsi="仿宋_GB2312"/>
                <w:bCs/>
                <w:sz w:val="28"/>
                <w:szCs w:val="28"/>
              </w:rPr>
            </w:pPr>
            <w:r>
              <w:rPr>
                <w:rFonts w:ascii="仿宋_GB2312" w:hAnsi="仿宋_GB2312"/>
                <w:bCs/>
                <w:sz w:val="28"/>
                <w:szCs w:val="28"/>
              </w:rPr>
              <w:t>（二）专项管理情况分析</w:t>
            </w:r>
          </w:p>
          <w:p w14:paraId="4DA25A8B">
            <w:pPr>
              <w:spacing w:line="560" w:lineRule="exact"/>
              <w:ind w:firstLine="560" w:firstLineChars="200"/>
              <w:rPr>
                <w:rFonts w:ascii="黑体" w:hAnsi="黑体" w:eastAsia="黑体"/>
                <w:bCs/>
                <w:sz w:val="28"/>
                <w:szCs w:val="28"/>
              </w:rPr>
            </w:pPr>
            <w:r>
              <w:rPr>
                <w:rFonts w:hint="eastAsia" w:ascii="黑体" w:hAnsi="黑体" w:eastAsia="黑体"/>
                <w:bCs/>
                <w:sz w:val="28"/>
                <w:szCs w:val="28"/>
              </w:rPr>
              <w:t>四、部门（单位）整体支出绩效情况</w:t>
            </w:r>
          </w:p>
          <w:p w14:paraId="47C9A9CF">
            <w:pPr>
              <w:spacing w:line="560" w:lineRule="exact"/>
              <w:ind w:firstLine="560" w:firstLineChars="200"/>
              <w:rPr>
                <w:rFonts w:ascii="黑体" w:hAnsi="黑体" w:eastAsia="黑体"/>
                <w:bCs/>
                <w:sz w:val="28"/>
                <w:szCs w:val="28"/>
              </w:rPr>
            </w:pPr>
            <w:r>
              <w:rPr>
                <w:rFonts w:hint="eastAsia" w:ascii="黑体" w:hAnsi="黑体" w:eastAsia="黑体"/>
                <w:bCs/>
                <w:sz w:val="28"/>
                <w:szCs w:val="28"/>
              </w:rPr>
              <w:t>五、存在的主要问题</w:t>
            </w:r>
          </w:p>
          <w:p w14:paraId="047D1669">
            <w:pPr>
              <w:spacing w:line="560" w:lineRule="exact"/>
              <w:ind w:firstLine="560" w:firstLineChars="200"/>
              <w:rPr>
                <w:rFonts w:ascii="黑体" w:hAnsi="黑体" w:eastAsia="黑体"/>
                <w:bCs/>
                <w:sz w:val="28"/>
                <w:szCs w:val="28"/>
              </w:rPr>
            </w:pPr>
            <w:r>
              <w:rPr>
                <w:rFonts w:hint="eastAsia" w:ascii="黑体" w:hAnsi="黑体" w:eastAsia="黑体"/>
                <w:bCs/>
                <w:sz w:val="28"/>
                <w:szCs w:val="28"/>
              </w:rPr>
              <w:t>六、改进措施和有关建议</w:t>
            </w:r>
          </w:p>
          <w:p w14:paraId="7DC98511">
            <w:pPr>
              <w:rPr>
                <w:rFonts w:eastAsia="楷体_GB2312"/>
                <w:bCs/>
                <w:sz w:val="28"/>
                <w:szCs w:val="28"/>
              </w:rPr>
            </w:pPr>
          </w:p>
        </w:tc>
      </w:tr>
    </w:tbl>
    <w:p w14:paraId="0761ACE5">
      <w:pPr>
        <w:rPr>
          <w:rFonts w:eastAsia="楷体_GB2312"/>
          <w:bCs/>
          <w:sz w:val="28"/>
          <w:szCs w:val="28"/>
        </w:rPr>
      </w:pPr>
      <w:r>
        <w:rPr>
          <w:rFonts w:eastAsia="楷体_GB2312"/>
          <w:bCs/>
          <w:sz w:val="28"/>
          <w:szCs w:val="28"/>
        </w:rPr>
        <w:t xml:space="preserve"> </w:t>
      </w:r>
    </w:p>
    <w:p w14:paraId="3DBA7F3E">
      <w:pPr>
        <w:jc w:val="center"/>
        <w:rPr>
          <w:rFonts w:ascii="仿宋" w:hAnsi="仿宋" w:eastAsia="仿宋"/>
          <w:sz w:val="44"/>
          <w:szCs w:val="44"/>
        </w:rPr>
      </w:pPr>
      <w:r>
        <w:rPr>
          <w:rFonts w:hint="eastAsia" w:ascii="仿宋" w:hAnsi="仿宋" w:eastAsia="仿宋"/>
          <w:sz w:val="44"/>
          <w:szCs w:val="44"/>
        </w:rPr>
        <w:t>岳阳县救助服务站</w:t>
      </w:r>
      <w:r>
        <w:rPr>
          <w:rFonts w:hint="eastAsia" w:ascii="仿宋" w:hAnsi="仿宋" w:eastAsia="仿宋"/>
          <w:sz w:val="44"/>
          <w:szCs w:val="44"/>
          <w:lang w:eastAsia="zh-CN"/>
        </w:rPr>
        <w:t>2025年</w:t>
      </w:r>
      <w:r>
        <w:rPr>
          <w:rFonts w:hint="eastAsia" w:ascii="仿宋" w:hAnsi="仿宋" w:eastAsia="仿宋"/>
          <w:sz w:val="44"/>
          <w:szCs w:val="44"/>
        </w:rPr>
        <w:t>绩效评价</w:t>
      </w:r>
    </w:p>
    <w:p w14:paraId="74EB3607">
      <w:pPr>
        <w:jc w:val="center"/>
        <w:rPr>
          <w:rFonts w:ascii="仿宋" w:hAnsi="仿宋" w:eastAsia="仿宋"/>
          <w:sz w:val="44"/>
          <w:szCs w:val="44"/>
        </w:rPr>
      </w:pPr>
      <w:r>
        <w:rPr>
          <w:rFonts w:hint="eastAsia" w:ascii="仿宋" w:hAnsi="仿宋" w:eastAsia="仿宋"/>
          <w:sz w:val="44"/>
          <w:szCs w:val="44"/>
        </w:rPr>
        <w:t>报告综述</w:t>
      </w:r>
    </w:p>
    <w:p w14:paraId="6668F05C">
      <w:pPr>
        <w:jc w:val="left"/>
        <w:rPr>
          <w:rFonts w:hint="eastAsia" w:ascii="仿宋_GB2312" w:hAnsi="仿宋_GB2312"/>
          <w:sz w:val="44"/>
          <w:szCs w:val="44"/>
        </w:rPr>
      </w:pPr>
      <w:r>
        <w:rPr>
          <w:rFonts w:ascii="仿宋_GB2312" w:hAnsi="仿宋_GB2312"/>
          <w:sz w:val="44"/>
          <w:szCs w:val="44"/>
        </w:rPr>
        <w:t xml:space="preserve">    </w:t>
      </w:r>
    </w:p>
    <w:p w14:paraId="71374715">
      <w:pPr>
        <w:widowControl/>
        <w:spacing w:line="600" w:lineRule="exact"/>
        <w:ind w:firstLine="643" w:firstLineChars="200"/>
        <w:rPr>
          <w:rFonts w:ascii="仿宋" w:hAnsi="仿宋" w:eastAsia="仿宋"/>
          <w:b/>
          <w:bCs/>
          <w:color w:val="000000"/>
          <w:kern w:val="0"/>
          <w:sz w:val="32"/>
          <w:szCs w:val="32"/>
        </w:rPr>
      </w:pPr>
      <w:r>
        <w:rPr>
          <w:rFonts w:hint="eastAsia" w:ascii="仿宋" w:hAnsi="仿宋" w:eastAsia="仿宋"/>
          <w:b/>
          <w:bCs/>
          <w:color w:val="000000"/>
          <w:kern w:val="0"/>
          <w:sz w:val="32"/>
          <w:szCs w:val="32"/>
        </w:rPr>
        <w:t>一、单位基本概况</w:t>
      </w:r>
    </w:p>
    <w:p w14:paraId="3C5CE982">
      <w:pPr>
        <w:widowControl/>
        <w:spacing w:line="600" w:lineRule="exact"/>
        <w:ind w:firstLine="562" w:firstLineChars="200"/>
        <w:rPr>
          <w:rFonts w:ascii="仿宋" w:hAnsi="仿宋" w:eastAsia="仿宋"/>
          <w:b/>
          <w:bCs/>
          <w:color w:val="000000"/>
          <w:kern w:val="0"/>
          <w:sz w:val="28"/>
          <w:szCs w:val="28"/>
        </w:rPr>
      </w:pPr>
      <w:r>
        <w:rPr>
          <w:rFonts w:hint="eastAsia" w:ascii="仿宋" w:hAnsi="仿宋" w:eastAsia="仿宋"/>
          <w:b/>
          <w:bCs/>
          <w:color w:val="000000"/>
          <w:kern w:val="0"/>
          <w:sz w:val="28"/>
          <w:szCs w:val="28"/>
        </w:rPr>
        <w:t>（一）职能职责</w:t>
      </w:r>
    </w:p>
    <w:p w14:paraId="33AD8157">
      <w:pPr>
        <w:widowControl/>
        <w:spacing w:line="600" w:lineRule="exact"/>
        <w:ind w:firstLine="560" w:firstLineChars="200"/>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1、负责城市流浪乞讨人员的救助管理工作;</w:t>
      </w:r>
    </w:p>
    <w:p w14:paraId="63AA7D70">
      <w:pPr>
        <w:widowControl/>
        <w:spacing w:line="600" w:lineRule="exact"/>
        <w:ind w:firstLine="560" w:firstLineChars="200"/>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2、对符合条件的人员及时提供救助;</w:t>
      </w:r>
    </w:p>
    <w:p w14:paraId="09BC88BC">
      <w:pPr>
        <w:widowControl/>
        <w:spacing w:line="600" w:lineRule="exact"/>
        <w:ind w:firstLine="560" w:firstLineChars="200"/>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3、本着“自愿求助，无偿救助”的原则对求助人员进行救助;</w:t>
      </w:r>
    </w:p>
    <w:p w14:paraId="2EFDD4AB">
      <w:pPr>
        <w:widowControl/>
        <w:spacing w:line="600" w:lineRule="exact"/>
        <w:ind w:firstLine="560" w:firstLineChars="200"/>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4、向求助的流浪乞讨人员告知救助对象的范围和实施救助的内容，为求助的流浪乞讨人员提供符合食品卫生要求的食物;</w:t>
      </w:r>
    </w:p>
    <w:p w14:paraId="75608FCA">
      <w:pPr>
        <w:widowControl/>
        <w:spacing w:line="600" w:lineRule="exact"/>
        <w:ind w:firstLine="560" w:firstLineChars="200"/>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5、帮助受助人员与其亲属或者流出地民政部门联系，文明接待，热情服务，及时完成核实登记、建档工作并护送返乡;</w:t>
      </w:r>
    </w:p>
    <w:p w14:paraId="1E3C73D6">
      <w:pPr>
        <w:widowControl/>
        <w:spacing w:line="600" w:lineRule="exact"/>
        <w:ind w:firstLine="560" w:firstLineChars="200"/>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6、对未成年人及行动不便的老年人等特定流浪乞讨对象，实施主动救助和帮教，对在站内突发疾病的求助流浪乞讨人员及时送医院救治。</w:t>
      </w:r>
    </w:p>
    <w:p w14:paraId="23EF744C">
      <w:pPr>
        <w:widowControl/>
        <w:spacing w:line="600" w:lineRule="exact"/>
        <w:ind w:firstLine="560" w:firstLineChars="200"/>
        <w:rPr>
          <w:rFonts w:ascii="仿宋" w:hAnsi="仿宋" w:eastAsia="仿宋"/>
          <w:color w:val="000000"/>
          <w:kern w:val="0"/>
          <w:sz w:val="28"/>
          <w:szCs w:val="28"/>
        </w:rPr>
      </w:pPr>
      <w:r>
        <w:rPr>
          <w:rFonts w:hint="eastAsia" w:ascii="仿宋" w:hAnsi="仿宋" w:eastAsia="仿宋"/>
          <w:color w:val="000000"/>
          <w:kern w:val="0"/>
          <w:sz w:val="28"/>
          <w:szCs w:val="28"/>
        </w:rPr>
        <w:t>7、坚持24小时值班，精心照料留站人员，为滞留3个月以上的无户籍人员实行落户安置；</w:t>
      </w:r>
    </w:p>
    <w:p w14:paraId="14ABB907">
      <w:pPr>
        <w:widowControl/>
        <w:spacing w:line="600" w:lineRule="exact"/>
        <w:ind w:firstLine="560" w:firstLineChars="200"/>
        <w:rPr>
          <w:rFonts w:ascii="仿宋" w:hAnsi="仿宋" w:eastAsia="仿宋"/>
          <w:color w:val="000000"/>
          <w:kern w:val="0"/>
          <w:sz w:val="28"/>
          <w:szCs w:val="28"/>
        </w:rPr>
      </w:pPr>
      <w:r>
        <w:rPr>
          <w:rFonts w:hint="eastAsia" w:ascii="仿宋" w:hAnsi="仿宋" w:eastAsia="仿宋"/>
          <w:color w:val="000000"/>
          <w:kern w:val="0"/>
          <w:sz w:val="28"/>
          <w:szCs w:val="28"/>
        </w:rPr>
        <w:t>8、开展专项救助活动及未成年保护宣传活动。</w:t>
      </w:r>
    </w:p>
    <w:p w14:paraId="6E8D9AF4">
      <w:pPr>
        <w:widowControl/>
        <w:spacing w:line="600" w:lineRule="exact"/>
        <w:ind w:firstLine="562" w:firstLineChars="200"/>
        <w:rPr>
          <w:rFonts w:ascii="仿宋" w:hAnsi="仿宋" w:eastAsia="仿宋"/>
          <w:b/>
          <w:bCs/>
          <w:color w:val="000000"/>
          <w:kern w:val="0"/>
          <w:sz w:val="28"/>
          <w:szCs w:val="28"/>
        </w:rPr>
      </w:pPr>
      <w:r>
        <w:rPr>
          <w:rFonts w:hint="eastAsia" w:ascii="仿宋" w:hAnsi="仿宋" w:eastAsia="仿宋"/>
          <w:b/>
          <w:bCs/>
          <w:color w:val="000000"/>
          <w:kern w:val="0"/>
          <w:sz w:val="28"/>
          <w:szCs w:val="28"/>
        </w:rPr>
        <w:t>（二）机构设置</w:t>
      </w:r>
    </w:p>
    <w:p w14:paraId="06BEF67D">
      <w:pPr>
        <w:widowControl/>
        <w:ind w:firstLine="560" w:firstLineChars="200"/>
        <w:jc w:val="left"/>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岳阳县救助服务站是民政局下属的二级事业单位，</w:t>
      </w:r>
      <w:r>
        <w:rPr>
          <w:rFonts w:hint="eastAsia" w:ascii="仿宋" w:hAnsi="仿宋" w:eastAsia="仿宋"/>
          <w:sz w:val="28"/>
          <w:szCs w:val="28"/>
        </w:rPr>
        <w:t>按照县委审批的三定方案、2019年机构改革岳县</w:t>
      </w:r>
      <w:r>
        <w:rPr>
          <w:rFonts w:hint="eastAsia" w:ascii="仿宋" w:hAnsi="仿宋" w:eastAsia="仿宋" w:cs="仿宋"/>
          <w:color w:val="000000" w:themeColor="text1"/>
          <w:kern w:val="0"/>
          <w:sz w:val="28"/>
          <w:szCs w:val="28"/>
        </w:rPr>
        <w:t>编办发〔2019〕36号文件核定，岳阳县救助服务站全额事业编制2人，期末在职人员4人。设</w:t>
      </w:r>
      <w:r>
        <w:rPr>
          <w:rFonts w:hint="eastAsia" w:ascii="仿宋" w:hAnsi="仿宋" w:eastAsia="仿宋" w:cs="仿宋"/>
          <w:sz w:val="30"/>
          <w:szCs w:val="30"/>
          <w:shd w:val="clear" w:color="auto" w:fill="FFFFFF"/>
        </w:rPr>
        <w:t>办公室、男救助区、女救助区、未成年人保护区、财务室。</w:t>
      </w:r>
    </w:p>
    <w:p w14:paraId="24E3499C">
      <w:pPr>
        <w:spacing w:line="540" w:lineRule="exact"/>
        <w:ind w:firstLine="562" w:firstLineChars="200"/>
        <w:jc w:val="left"/>
        <w:rPr>
          <w:rFonts w:ascii="仿宋" w:hAnsi="仿宋" w:eastAsia="仿宋"/>
          <w:b/>
          <w:bCs/>
          <w:sz w:val="28"/>
          <w:szCs w:val="28"/>
        </w:rPr>
      </w:pPr>
      <w:r>
        <w:rPr>
          <w:rFonts w:hint="eastAsia" w:ascii="仿宋" w:hAnsi="仿宋" w:eastAsia="仿宋"/>
          <w:b/>
          <w:bCs/>
          <w:sz w:val="28"/>
          <w:szCs w:val="28"/>
        </w:rPr>
        <w:t>（三）</w:t>
      </w:r>
      <w:r>
        <w:rPr>
          <w:rFonts w:hint="eastAsia" w:ascii="仿宋" w:hAnsi="仿宋" w:eastAsia="仿宋"/>
          <w:b/>
          <w:bCs/>
          <w:sz w:val="28"/>
          <w:szCs w:val="28"/>
          <w:lang w:eastAsia="zh-CN"/>
        </w:rPr>
        <w:t>2025年</w:t>
      </w:r>
      <w:r>
        <w:rPr>
          <w:rFonts w:hint="eastAsia" w:ascii="仿宋" w:hAnsi="仿宋" w:eastAsia="仿宋"/>
          <w:b/>
          <w:bCs/>
          <w:sz w:val="28"/>
          <w:szCs w:val="28"/>
        </w:rPr>
        <w:t>工作目标任务</w:t>
      </w:r>
    </w:p>
    <w:p w14:paraId="41F64F48">
      <w:pPr>
        <w:spacing w:line="540" w:lineRule="exact"/>
        <w:ind w:firstLine="560" w:firstLineChars="200"/>
        <w:jc w:val="left"/>
        <w:rPr>
          <w:rFonts w:ascii="仿宋" w:hAnsi="仿宋" w:eastAsia="仿宋"/>
          <w:sz w:val="28"/>
          <w:szCs w:val="28"/>
        </w:rPr>
      </w:pPr>
      <w:r>
        <w:rPr>
          <w:rFonts w:hint="eastAsia" w:ascii="仿宋" w:hAnsi="仿宋" w:eastAsia="仿宋"/>
          <w:sz w:val="28"/>
          <w:szCs w:val="28"/>
        </w:rPr>
        <w:t>1、全年预算申请到位和下达数量在95%以上，三公经费变动率≤0.2、社会效益、经济效益、可持续影响和社会公众满意度达到预期目标。</w:t>
      </w:r>
    </w:p>
    <w:p w14:paraId="537158DE">
      <w:pPr>
        <w:spacing w:line="540" w:lineRule="exact"/>
        <w:ind w:firstLine="643" w:firstLineChars="200"/>
        <w:jc w:val="left"/>
        <w:rPr>
          <w:rFonts w:ascii="仿宋" w:hAnsi="仿宋" w:eastAsia="仿宋"/>
          <w:b/>
          <w:bCs/>
          <w:sz w:val="32"/>
          <w:szCs w:val="32"/>
        </w:rPr>
      </w:pPr>
      <w:r>
        <w:rPr>
          <w:rFonts w:hint="eastAsia" w:ascii="仿宋" w:hAnsi="仿宋" w:eastAsia="仿宋"/>
          <w:b/>
          <w:bCs/>
          <w:sz w:val="32"/>
          <w:szCs w:val="32"/>
        </w:rPr>
        <w:t xml:space="preserve">二、 </w:t>
      </w:r>
      <w:r>
        <w:rPr>
          <w:rFonts w:hint="eastAsia" w:ascii="仿宋" w:hAnsi="仿宋" w:eastAsia="仿宋"/>
          <w:b/>
          <w:sz w:val="32"/>
          <w:szCs w:val="32"/>
        </w:rPr>
        <w:t>单位整体支出管理及使用情况</w:t>
      </w:r>
    </w:p>
    <w:p w14:paraId="529A4FD8">
      <w:pPr>
        <w:spacing w:line="540" w:lineRule="exact"/>
        <w:ind w:firstLine="480" w:firstLineChars="200"/>
        <w:jc w:val="left"/>
        <w:rPr>
          <w:rFonts w:ascii="仿宋" w:hAnsi="仿宋" w:eastAsia="仿宋" w:cs="仿宋"/>
          <w:color w:val="000000" w:themeColor="text1"/>
          <w:kern w:val="0"/>
          <w:sz w:val="28"/>
          <w:szCs w:val="28"/>
        </w:rPr>
      </w:pPr>
      <w:r>
        <w:rPr>
          <w:rFonts w:ascii="宋体" w:hAnsi="宋体" w:cs="宋体"/>
          <w:color w:val="000000" w:themeColor="text1"/>
          <w:kern w:val="0"/>
          <w:sz w:val="24"/>
          <w:szCs w:val="24"/>
        </w:rPr>
        <w:t>  </w:t>
      </w:r>
      <w:r>
        <w:rPr>
          <w:rFonts w:hint="eastAsia" w:ascii="仿宋" w:hAnsi="仿宋" w:eastAsia="仿宋" w:cs="仿宋"/>
          <w:b/>
          <w:bCs/>
          <w:color w:val="000000" w:themeColor="text1"/>
          <w:kern w:val="0"/>
          <w:sz w:val="28"/>
          <w:szCs w:val="28"/>
        </w:rPr>
        <w:t>（一） 基本支出</w:t>
      </w:r>
    </w:p>
    <w:p w14:paraId="443FB2C2">
      <w:pPr>
        <w:spacing w:line="540" w:lineRule="exact"/>
        <w:ind w:firstLine="480" w:firstLineChars="200"/>
        <w:jc w:val="left"/>
        <w:rPr>
          <w:rFonts w:ascii="仿宋" w:hAnsi="仿宋" w:eastAsia="仿宋"/>
          <w:sz w:val="28"/>
          <w:szCs w:val="28"/>
        </w:rPr>
      </w:pPr>
      <w:r>
        <w:rPr>
          <w:rFonts w:ascii="宋体" w:hAnsi="宋体" w:cs="宋体"/>
          <w:color w:val="000000" w:themeColor="text1"/>
          <w:kern w:val="0"/>
          <w:sz w:val="24"/>
          <w:szCs w:val="24"/>
        </w:rPr>
        <w:t> </w:t>
      </w:r>
      <w:r>
        <w:rPr>
          <w:rFonts w:hint="eastAsia" w:ascii="宋体" w:hAnsi="宋体" w:cs="宋体"/>
          <w:color w:val="000000" w:themeColor="text1"/>
          <w:kern w:val="0"/>
          <w:sz w:val="24"/>
          <w:szCs w:val="24"/>
        </w:rPr>
        <w:t xml:space="preserve"> </w:t>
      </w:r>
      <w:r>
        <w:rPr>
          <w:rFonts w:hint="eastAsia" w:ascii="仿宋" w:hAnsi="仿宋" w:eastAsia="仿宋"/>
          <w:sz w:val="28"/>
          <w:szCs w:val="28"/>
          <w:lang w:eastAsia="zh-CN"/>
        </w:rPr>
        <w:t>2025年</w:t>
      </w:r>
      <w:r>
        <w:rPr>
          <w:rFonts w:hint="eastAsia" w:ascii="仿宋" w:hAnsi="仿宋" w:eastAsia="仿宋"/>
          <w:sz w:val="28"/>
          <w:szCs w:val="28"/>
        </w:rPr>
        <w:t>岳阳县救助服务站总支出</w:t>
      </w:r>
      <w:r>
        <w:rPr>
          <w:rFonts w:hint="eastAsia" w:ascii="仿宋" w:hAnsi="仿宋" w:eastAsia="仿宋"/>
          <w:sz w:val="28"/>
          <w:szCs w:val="28"/>
          <w:lang w:eastAsia="zh-CN"/>
        </w:rPr>
        <w:t>121.25</w:t>
      </w:r>
      <w:r>
        <w:rPr>
          <w:rFonts w:hint="eastAsia" w:ascii="仿宋" w:hAnsi="仿宋" w:eastAsia="仿宋"/>
          <w:sz w:val="28"/>
          <w:szCs w:val="28"/>
        </w:rPr>
        <w:t>万元。其中：基本支出共计</w:t>
      </w:r>
      <w:r>
        <w:rPr>
          <w:rFonts w:hint="eastAsia" w:ascii="仿宋" w:hAnsi="仿宋" w:eastAsia="仿宋"/>
          <w:sz w:val="28"/>
          <w:szCs w:val="28"/>
          <w:lang w:eastAsia="zh-CN"/>
        </w:rPr>
        <w:t>28.89</w:t>
      </w:r>
      <w:r>
        <w:rPr>
          <w:rFonts w:hint="eastAsia" w:ascii="仿宋" w:hAnsi="仿宋" w:eastAsia="仿宋"/>
          <w:sz w:val="28"/>
          <w:szCs w:val="28"/>
        </w:rPr>
        <w:t>万元，“三公经费”支出0万元，其中：公务接待费0万元，救助公务用车运行维护费0万元。根据民政局年初制定的《岳阳县民政局</w:t>
      </w:r>
      <w:r>
        <w:rPr>
          <w:rFonts w:hint="eastAsia" w:ascii="仿宋" w:hAnsi="仿宋" w:eastAsia="仿宋"/>
          <w:sz w:val="28"/>
          <w:szCs w:val="28"/>
          <w:lang w:eastAsia="zh-CN"/>
        </w:rPr>
        <w:t>2025年</w:t>
      </w:r>
      <w:r>
        <w:rPr>
          <w:rFonts w:hint="eastAsia" w:ascii="仿宋" w:hAnsi="仿宋" w:eastAsia="仿宋"/>
          <w:sz w:val="28"/>
          <w:szCs w:val="28"/>
        </w:rPr>
        <w:t>经济目标任务实施方案》，严格执行预算、控制“三公经费”标准。</w:t>
      </w:r>
    </w:p>
    <w:p w14:paraId="48932713">
      <w:pPr>
        <w:spacing w:line="540" w:lineRule="exact"/>
        <w:ind w:firstLine="562" w:firstLineChars="200"/>
        <w:jc w:val="left"/>
        <w:rPr>
          <w:rFonts w:ascii="仿宋" w:hAnsi="仿宋" w:eastAsia="仿宋"/>
          <w:b/>
          <w:bCs/>
          <w:sz w:val="28"/>
          <w:szCs w:val="28"/>
        </w:rPr>
      </w:pPr>
      <w:r>
        <w:rPr>
          <w:rFonts w:hint="eastAsia" w:ascii="仿宋" w:hAnsi="仿宋" w:eastAsia="仿宋"/>
          <w:b/>
          <w:bCs/>
          <w:sz w:val="28"/>
          <w:szCs w:val="28"/>
        </w:rPr>
        <w:t>（二）专项支出</w:t>
      </w:r>
    </w:p>
    <w:p w14:paraId="3F2525AE">
      <w:pPr>
        <w:ind w:firstLine="560" w:firstLineChars="200"/>
        <w:rPr>
          <w:rFonts w:ascii="仿宋" w:hAnsi="仿宋" w:eastAsia="仿宋"/>
          <w:b/>
          <w:sz w:val="28"/>
          <w:szCs w:val="28"/>
        </w:rPr>
      </w:pPr>
      <w:r>
        <w:rPr>
          <w:rFonts w:hint="eastAsia" w:ascii="仿宋" w:hAnsi="仿宋" w:eastAsia="仿宋"/>
          <w:sz w:val="28"/>
          <w:szCs w:val="28"/>
        </w:rPr>
        <w:t>项目支出</w:t>
      </w:r>
      <w:r>
        <w:rPr>
          <w:rFonts w:hint="eastAsia" w:ascii="仿宋" w:hAnsi="仿宋" w:eastAsia="仿宋"/>
          <w:sz w:val="28"/>
          <w:szCs w:val="28"/>
          <w:lang w:eastAsia="zh-CN"/>
        </w:rPr>
        <w:t>75.49</w:t>
      </w:r>
      <w:r>
        <w:rPr>
          <w:rFonts w:hint="eastAsia" w:ascii="仿宋" w:hAnsi="仿宋" w:eastAsia="仿宋"/>
          <w:sz w:val="28"/>
          <w:szCs w:val="28"/>
        </w:rPr>
        <w:t>万元，主要用于流浪乞讨人员生活救助、医疗救助、返乡救助、教育矫治、临时安置及未成年保护。</w:t>
      </w:r>
      <w:r>
        <w:rPr>
          <w:rFonts w:hint="eastAsia" w:ascii="仿宋" w:hAnsi="仿宋" w:eastAsia="仿宋" w:cs="仿宋"/>
          <w:sz w:val="28"/>
          <w:szCs w:val="28"/>
        </w:rPr>
        <w:t>做到专项专用，严格按标准控制救助支出，确保各项开支财务票据的真实有效、审批手续齐全，及时向局财务报送高质量的财务信息报表，规范了救助资金的使用。</w:t>
      </w:r>
      <w:r>
        <w:rPr>
          <w:rFonts w:hint="eastAsia" w:ascii="仿宋" w:hAnsi="仿宋" w:eastAsia="仿宋" w:cs="仿宋"/>
          <w:sz w:val="28"/>
          <w:szCs w:val="28"/>
          <w:lang w:eastAsia="zh-CN"/>
        </w:rPr>
        <w:t>2025年</w:t>
      </w:r>
      <w:r>
        <w:rPr>
          <w:rFonts w:hint="eastAsia" w:ascii="仿宋" w:hAnsi="仿宋" w:eastAsia="仿宋" w:cs="仿宋"/>
          <w:sz w:val="28"/>
          <w:szCs w:val="28"/>
        </w:rPr>
        <w:t>共接待和劝导救助人员789人次，其中疑似精神病患者23人，流浪未成年人5人，安置在民生医院临时救治13人，长期在民生医院治疗的3人，受助率100%，未发生一起责任和安全事故，得到社会各界好评。完善了财务制度、用车制度、24小时值班制度、救助实施制度、学习制度、考核制度等各项规章制度，救助水平显著提升。树立“三大意识”，突破“三大障碍”，救助能力显著增强。加大宣传力度，让更多的流浪乞讨人员受益，切实保障流浪乞讨人员基本生活权益和未成年人的权益。在全县范围内开展了“6.19”救助和管理机构开放日活动，加大街面巡查力度，开展了“夏季送清凉”、“寒冬送温暖活动”活动，每天全天候巡查，发现一例，及时救助，并护送回家。全年共护送回家15人次，接待外地护送我县流浪人员13人次。</w:t>
      </w:r>
    </w:p>
    <w:p w14:paraId="77B20103">
      <w:pPr>
        <w:spacing w:line="540" w:lineRule="exact"/>
        <w:ind w:firstLine="643" w:firstLineChars="200"/>
        <w:jc w:val="left"/>
        <w:rPr>
          <w:rFonts w:ascii="仿宋" w:hAnsi="仿宋" w:eastAsia="仿宋"/>
          <w:b/>
          <w:sz w:val="32"/>
          <w:szCs w:val="32"/>
        </w:rPr>
      </w:pPr>
      <w:r>
        <w:rPr>
          <w:rFonts w:hint="eastAsia" w:ascii="仿宋" w:hAnsi="仿宋" w:eastAsia="仿宋"/>
          <w:b/>
          <w:sz w:val="32"/>
          <w:szCs w:val="32"/>
        </w:rPr>
        <w:t>三、单位专项组织实施情况</w:t>
      </w:r>
    </w:p>
    <w:p w14:paraId="3A679BEC">
      <w:pPr>
        <w:spacing w:line="540" w:lineRule="exact"/>
        <w:ind w:firstLine="562" w:firstLineChars="200"/>
        <w:rPr>
          <w:rFonts w:ascii="仿宋" w:hAnsi="仿宋" w:eastAsia="仿宋"/>
          <w:b/>
          <w:bCs/>
          <w:sz w:val="28"/>
          <w:szCs w:val="28"/>
        </w:rPr>
      </w:pPr>
      <w:r>
        <w:rPr>
          <w:rFonts w:hint="eastAsia" w:ascii="仿宋" w:hAnsi="仿宋" w:eastAsia="仿宋"/>
          <w:b/>
          <w:bCs/>
          <w:sz w:val="28"/>
          <w:szCs w:val="28"/>
        </w:rPr>
        <w:t>（一）专项组织情况分析</w:t>
      </w:r>
    </w:p>
    <w:p w14:paraId="423F681A">
      <w:pPr>
        <w:spacing w:line="540" w:lineRule="exact"/>
        <w:ind w:firstLine="560" w:firstLineChars="200"/>
        <w:rPr>
          <w:rFonts w:ascii="仿宋" w:hAnsi="仿宋" w:eastAsia="仿宋"/>
          <w:bCs/>
          <w:sz w:val="28"/>
          <w:szCs w:val="28"/>
        </w:rPr>
      </w:pPr>
      <w:r>
        <w:rPr>
          <w:rFonts w:hint="eastAsia" w:ascii="仿宋" w:hAnsi="仿宋" w:eastAsia="仿宋"/>
          <w:bCs/>
          <w:sz w:val="28"/>
          <w:szCs w:val="28"/>
        </w:rPr>
        <w:t>根据上级有关部门及民政局对专项资金的管理、使用要求，根据业务需要和工作要求，在民政局的指导下，对专项工作进行组织管理。</w:t>
      </w:r>
    </w:p>
    <w:p w14:paraId="1FE91D01">
      <w:pPr>
        <w:spacing w:line="540" w:lineRule="exact"/>
        <w:ind w:firstLine="562" w:firstLineChars="200"/>
        <w:rPr>
          <w:rFonts w:ascii="仿宋" w:hAnsi="仿宋" w:eastAsia="仿宋"/>
          <w:b/>
          <w:bCs/>
          <w:sz w:val="28"/>
          <w:szCs w:val="28"/>
        </w:rPr>
      </w:pPr>
      <w:r>
        <w:rPr>
          <w:rFonts w:hint="eastAsia" w:ascii="仿宋" w:hAnsi="仿宋" w:eastAsia="仿宋"/>
          <w:b/>
          <w:bCs/>
          <w:sz w:val="28"/>
          <w:szCs w:val="28"/>
        </w:rPr>
        <w:t>（二）专项管理情况分析</w:t>
      </w:r>
    </w:p>
    <w:p w14:paraId="059426EA">
      <w:pPr>
        <w:adjustRightInd w:val="0"/>
        <w:snapToGrid w:val="0"/>
        <w:spacing w:line="540" w:lineRule="exact"/>
        <w:ind w:firstLine="568" w:firstLineChars="203"/>
        <w:rPr>
          <w:rFonts w:ascii="仿宋" w:hAnsi="仿宋" w:eastAsia="仿宋"/>
          <w:sz w:val="28"/>
          <w:szCs w:val="28"/>
        </w:rPr>
      </w:pPr>
      <w:r>
        <w:rPr>
          <w:rFonts w:hint="eastAsia" w:ascii="仿宋" w:hAnsi="仿宋" w:eastAsia="仿宋"/>
          <w:sz w:val="28"/>
          <w:szCs w:val="28"/>
        </w:rPr>
        <w:t>为了加强对专项资金的管理，做到依法、依规、合理地安排和使用专项资金，根据民政局和相关部门对专项资金的规定，救助服务站从建立健全专项资金管理制度、资金安排、资金监督和管理、资金使用的绩效评价等方面入手，全面加强对专项资金的管理</w:t>
      </w:r>
      <w:r>
        <w:rPr>
          <w:rFonts w:hint="eastAsia" w:ascii="仿宋" w:hAnsi="仿宋" w:eastAsia="仿宋"/>
          <w:color w:val="000000" w:themeColor="text1"/>
          <w:sz w:val="28"/>
          <w:szCs w:val="28"/>
        </w:rPr>
        <w:t>，</w:t>
      </w:r>
      <w:r>
        <w:rPr>
          <w:rFonts w:hint="eastAsia" w:ascii="仿宋" w:hAnsi="仿宋" w:eastAsia="仿宋"/>
          <w:sz w:val="28"/>
          <w:szCs w:val="28"/>
        </w:rPr>
        <w:t>制订资金管理制度，从资金申请、安排、拨付、审批、监管等多方面进行管理，以确保项目资金在健全、有序的管理制度下运行。</w:t>
      </w:r>
    </w:p>
    <w:p w14:paraId="6D7F51F8">
      <w:pPr>
        <w:spacing w:line="540" w:lineRule="exact"/>
        <w:ind w:firstLine="560" w:firstLineChars="200"/>
        <w:rPr>
          <w:rFonts w:ascii="仿宋" w:hAnsi="仿宋" w:eastAsia="仿宋" w:cs="仿宋"/>
          <w:b/>
          <w:bCs/>
          <w:color w:val="000000" w:themeColor="text1"/>
          <w:kern w:val="0"/>
          <w:sz w:val="32"/>
          <w:szCs w:val="32"/>
        </w:rPr>
      </w:pPr>
      <w:r>
        <w:rPr>
          <w:rFonts w:hint="eastAsia" w:ascii="仿宋" w:hAnsi="仿宋" w:eastAsia="仿宋"/>
          <w:sz w:val="28"/>
          <w:szCs w:val="28"/>
        </w:rPr>
        <w:t>为了加强对专项资金的管理，有效控制专项资金的投向和使用，最大限度地发挥项目资金使用效益，我单位对专项资金进行全程跟踪管理，严格按照相关的资金管理制度和财务审批程序拨付和使用资金，确保了资金安全。在账务管理上，按项目设立专账，做到了专款专用；在资金拨付时，全部项目资金实行财政国库集中支付，全部采用转账方式进行支付，确保了资金的安全使用；在专项款拨付上，严格按照省、市有关文件规定和国家有关财纪法律、法规的规定的内容开支各项费用，随时掌握资金动态和使用范围，严格按照预算合理控制开支额度，使项目专项资金得到充分、合理、有效地使用。</w:t>
      </w:r>
    </w:p>
    <w:p w14:paraId="7896477F">
      <w:pPr>
        <w:widowControl/>
        <w:ind w:firstLine="643" w:firstLineChars="200"/>
        <w:jc w:val="left"/>
        <w:rPr>
          <w:rFonts w:ascii="仿宋" w:hAnsi="仿宋" w:eastAsia="仿宋" w:cs="仿宋"/>
          <w:b/>
          <w:bCs/>
          <w:color w:val="000000" w:themeColor="text1"/>
          <w:kern w:val="0"/>
          <w:sz w:val="32"/>
          <w:szCs w:val="32"/>
        </w:rPr>
      </w:pPr>
      <w:r>
        <w:rPr>
          <w:rFonts w:hint="eastAsia" w:ascii="仿宋" w:hAnsi="仿宋" w:eastAsia="仿宋" w:cs="仿宋"/>
          <w:b/>
          <w:bCs/>
          <w:color w:val="000000" w:themeColor="text1"/>
          <w:kern w:val="0"/>
          <w:sz w:val="32"/>
          <w:szCs w:val="32"/>
        </w:rPr>
        <w:t>四、单位整体支出绩效情况</w:t>
      </w:r>
    </w:p>
    <w:p w14:paraId="371FAA60">
      <w:pPr>
        <w:widowControl/>
        <w:jc w:val="left"/>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  1、认真执行了年初部门预算和财政政策要求。工作经费安排严格按照年初预算来执行，有效防止了超预算；认真学习财经法规，严格执行财经纪律，防止了违法违纪行为的发生；认真落实了有关资金要求。</w:t>
      </w:r>
    </w:p>
    <w:p w14:paraId="5B93C0AC">
      <w:pPr>
        <w:widowControl/>
        <w:jc w:val="left"/>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   2、保障了单位有效运转。严格按照厉行节约的要求，精打细算，规范单位事务管理工作，提高服务质量，降低运行成本，合理配置，提高保障能力。</w:t>
      </w:r>
    </w:p>
    <w:p w14:paraId="4AEFB075">
      <w:pPr>
        <w:widowControl/>
        <w:ind w:firstLine="560" w:firstLineChars="200"/>
        <w:jc w:val="left"/>
        <w:rPr>
          <w:rFonts w:ascii="仿宋" w:hAnsi="仿宋" w:eastAsia="仿宋" w:cs="仿宋"/>
          <w:color w:val="000000" w:themeColor="text1"/>
          <w:kern w:val="0"/>
          <w:sz w:val="28"/>
          <w:szCs w:val="28"/>
        </w:rPr>
      </w:pPr>
      <w:r>
        <w:rPr>
          <w:rFonts w:hint="eastAsia" w:ascii="仿宋" w:hAnsi="仿宋" w:eastAsia="仿宋" w:cs="仿宋"/>
          <w:color w:val="000000" w:themeColor="text1"/>
          <w:kern w:val="0"/>
          <w:sz w:val="28"/>
          <w:szCs w:val="28"/>
        </w:rPr>
        <w:t xml:space="preserve"> 3、并严格按照县财政局和民政局制定的三公经费相关管理办法，规范了公务支出管理。严格履行财务审批手续，坚持勤俭节约，确保资金的规范使用与安全。</w:t>
      </w:r>
    </w:p>
    <w:p w14:paraId="450BA666">
      <w:pPr>
        <w:snapToGrid w:val="0"/>
        <w:spacing w:line="600" w:lineRule="exact"/>
        <w:ind w:firstLine="560" w:firstLineChars="200"/>
        <w:rPr>
          <w:rFonts w:ascii="仿宋" w:hAnsi="仿宋" w:eastAsia="仿宋"/>
          <w:sz w:val="28"/>
          <w:szCs w:val="28"/>
        </w:rPr>
      </w:pPr>
      <w:r>
        <w:rPr>
          <w:rFonts w:hint="eastAsia" w:ascii="仿宋" w:hAnsi="仿宋" w:eastAsia="仿宋" w:cs="仿宋"/>
          <w:color w:val="000000" w:themeColor="text1"/>
          <w:kern w:val="0"/>
          <w:sz w:val="28"/>
          <w:szCs w:val="28"/>
        </w:rPr>
        <w:t>4、</w:t>
      </w:r>
      <w:r>
        <w:rPr>
          <w:rFonts w:hint="eastAsia" w:ascii="仿宋" w:hAnsi="仿宋" w:eastAsia="仿宋"/>
          <w:sz w:val="28"/>
          <w:szCs w:val="28"/>
        </w:rPr>
        <w:t>根据财政部《关于印发&lt;财政支出绩效评价管理暂行办法&gt;的通知》（财预〔2011〕285号）、岳阳县人民政府办公室《关于贯彻落实省政府全面推进预算绩效管理意见的通知》（岳政发〔2014〕6号）、《岳阳县财政局关于印发&lt;岳阳县预算绩效目标管理暂行办法&gt;的通知》（岳县财发〔2014〕27号）、《岳阳县财政局关于印发&lt;岳阳县财政支出绩效评价管理暂行办法&gt;的通知》（岳县财发〔2014〕26号）</w:t>
      </w:r>
      <w:r>
        <w:rPr>
          <w:rFonts w:hint="eastAsia" w:ascii="仿宋" w:hAnsi="仿宋" w:eastAsia="仿宋"/>
          <w:color w:val="000000"/>
          <w:sz w:val="28"/>
          <w:szCs w:val="28"/>
          <w:shd w:val="clear" w:color="auto" w:fill="FFFFFF"/>
        </w:rPr>
        <w:t>相关要求，制定了工作计划，检查基本支出、项目支出有关账目，收集整理支出相关资料，</w:t>
      </w:r>
      <w:r>
        <w:rPr>
          <w:rFonts w:hint="eastAsia" w:ascii="仿宋" w:hAnsi="仿宋" w:eastAsia="仿宋" w:cs="仿宋"/>
          <w:color w:val="000000" w:themeColor="text1"/>
          <w:kern w:val="0"/>
          <w:sz w:val="28"/>
          <w:szCs w:val="28"/>
        </w:rPr>
        <w:t>认真对照《岳阳县</w:t>
      </w:r>
      <w:r>
        <w:rPr>
          <w:rFonts w:hint="eastAsia" w:ascii="仿宋" w:hAnsi="仿宋" w:eastAsia="仿宋" w:cs="仿宋"/>
          <w:color w:val="000000" w:themeColor="text1"/>
          <w:kern w:val="0"/>
          <w:sz w:val="28"/>
          <w:szCs w:val="28"/>
          <w:lang w:eastAsia="zh-CN"/>
        </w:rPr>
        <w:t>2025年</w:t>
      </w:r>
      <w:r>
        <w:rPr>
          <w:rFonts w:hint="eastAsia" w:ascii="仿宋" w:hAnsi="仿宋" w:eastAsia="仿宋" w:cs="仿宋"/>
          <w:color w:val="000000" w:themeColor="text1"/>
          <w:kern w:val="0"/>
          <w:sz w:val="28"/>
          <w:szCs w:val="28"/>
        </w:rPr>
        <w:t>度部门整体支出绩效评价自评报告》开展自评，我单位在“产出目标”、“效益目标”等方面都执行较好，自评得分98分。</w:t>
      </w:r>
    </w:p>
    <w:p w14:paraId="69305FEE">
      <w:pPr>
        <w:pStyle w:val="4"/>
        <w:widowControl/>
        <w:shd w:val="clear" w:color="auto" w:fill="FFFFFF"/>
        <w:spacing w:line="240" w:lineRule="atLeast"/>
        <w:ind w:left="630"/>
        <w:rPr>
          <w:rFonts w:ascii="仿宋" w:hAnsi="仿宋" w:eastAsia="仿宋"/>
          <w:color w:val="000000"/>
          <w:sz w:val="28"/>
          <w:szCs w:val="28"/>
          <w:shd w:val="clear" w:color="auto" w:fill="FFFFFF"/>
        </w:rPr>
      </w:pPr>
      <w:r>
        <w:rPr>
          <w:rFonts w:hint="eastAsia" w:ascii="仿宋" w:hAnsi="仿宋" w:eastAsia="仿宋"/>
          <w:b/>
          <w:bCs/>
          <w:color w:val="000000"/>
          <w:sz w:val="32"/>
          <w:szCs w:val="32"/>
          <w:shd w:val="clear" w:color="auto" w:fill="FFFFFF"/>
        </w:rPr>
        <w:t>五、存在的主要问题</w:t>
      </w:r>
    </w:p>
    <w:p w14:paraId="0CC1B483">
      <w:pPr>
        <w:pStyle w:val="4"/>
        <w:widowControl/>
        <w:shd w:val="clear" w:color="auto" w:fill="FFFFFF"/>
        <w:spacing w:line="240" w:lineRule="atLeast"/>
        <w:ind w:firstLine="562" w:firstLineChars="200"/>
        <w:rPr>
          <w:rFonts w:ascii="仿宋" w:hAnsi="仿宋" w:eastAsia="仿宋"/>
          <w:b/>
          <w:bCs/>
          <w:color w:val="000000"/>
          <w:sz w:val="28"/>
          <w:szCs w:val="28"/>
        </w:rPr>
      </w:pPr>
      <w:r>
        <w:rPr>
          <w:rFonts w:hint="eastAsia" w:ascii="仿宋" w:hAnsi="仿宋" w:eastAsia="仿宋"/>
          <w:b/>
          <w:bCs/>
          <w:color w:val="000000"/>
          <w:sz w:val="28"/>
          <w:szCs w:val="28"/>
          <w:shd w:val="clear" w:color="auto" w:fill="FFFFFF"/>
        </w:rPr>
        <w:t>（一）基本支出经费保障水平偏低</w:t>
      </w:r>
    </w:p>
    <w:p w14:paraId="63DBED33">
      <w:pPr>
        <w:widowControl/>
        <w:ind w:firstLine="560" w:firstLineChars="200"/>
        <w:jc w:val="left"/>
        <w:rPr>
          <w:rFonts w:ascii="仿宋" w:hAnsi="仿宋" w:eastAsia="仿宋"/>
          <w:color w:val="000000"/>
          <w:sz w:val="28"/>
          <w:szCs w:val="28"/>
        </w:rPr>
      </w:pPr>
      <w:r>
        <w:rPr>
          <w:rFonts w:hint="eastAsia" w:ascii="仿宋" w:hAnsi="仿宋" w:eastAsia="仿宋"/>
          <w:color w:val="000000"/>
          <w:sz w:val="28"/>
          <w:szCs w:val="28"/>
          <w:shd w:val="clear" w:color="auto" w:fill="FFFFFF"/>
        </w:rPr>
        <w:t>综合近几年批复预算看，预算执行基本围绕保人员经费、保正常运转进行。</w:t>
      </w:r>
      <w:r>
        <w:rPr>
          <w:rFonts w:hint="eastAsia" w:ascii="仿宋" w:hAnsi="仿宋" w:eastAsia="仿宋" w:cs="仿宋"/>
          <w:color w:val="000000" w:themeColor="text1"/>
          <w:kern w:val="0"/>
          <w:sz w:val="28"/>
          <w:szCs w:val="28"/>
        </w:rPr>
        <w:t>从单位运转情况看，预算标准与部门支出有差距，在执行过程中，有关实际基本支出超过预算标准。</w:t>
      </w:r>
    </w:p>
    <w:p w14:paraId="4AFB5B6D">
      <w:pPr>
        <w:widowControl/>
        <w:ind w:firstLine="562" w:firstLineChars="200"/>
        <w:jc w:val="left"/>
        <w:rPr>
          <w:rFonts w:ascii="仿宋" w:hAnsi="仿宋" w:eastAsia="仿宋"/>
          <w:b/>
          <w:bCs/>
          <w:color w:val="000000"/>
          <w:sz w:val="28"/>
          <w:szCs w:val="28"/>
          <w:shd w:val="clear" w:color="auto" w:fill="FFFFFF"/>
        </w:rPr>
      </w:pPr>
      <w:r>
        <w:rPr>
          <w:rFonts w:hint="eastAsia" w:ascii="仿宋" w:hAnsi="仿宋" w:eastAsia="仿宋"/>
          <w:b/>
          <w:bCs/>
          <w:color w:val="000000"/>
          <w:sz w:val="28"/>
          <w:szCs w:val="28"/>
          <w:shd w:val="clear" w:color="auto" w:fill="FFFFFF"/>
        </w:rPr>
        <w:t>（二）救助工作有待提升</w:t>
      </w:r>
    </w:p>
    <w:p w14:paraId="159AF60A">
      <w:pPr>
        <w:widowControl/>
        <w:ind w:firstLine="560" w:firstLineChars="200"/>
        <w:jc w:val="left"/>
        <w:rPr>
          <w:rFonts w:ascii="宋体" w:hAnsi="宋体" w:cs="宋体"/>
          <w:color w:val="000000" w:themeColor="text1"/>
          <w:kern w:val="0"/>
          <w:sz w:val="24"/>
          <w:szCs w:val="24"/>
        </w:rPr>
      </w:pPr>
      <w:r>
        <w:rPr>
          <w:rFonts w:hint="eastAsia" w:ascii="仿宋" w:hAnsi="仿宋" w:eastAsia="仿宋" w:cs="仿宋"/>
          <w:color w:val="000000" w:themeColor="text1"/>
          <w:kern w:val="0"/>
          <w:sz w:val="28"/>
          <w:szCs w:val="28"/>
        </w:rPr>
        <w:t>根据相关救助政策，救助工作面较窄，难以覆盖更多需要救助的对象，救助工作在具体执行中有一定的偏差，救助工作与未成年保护宣传力度有待加强。</w:t>
      </w:r>
    </w:p>
    <w:p w14:paraId="2357A2DE">
      <w:pPr>
        <w:pStyle w:val="4"/>
        <w:widowControl/>
        <w:shd w:val="clear" w:color="auto" w:fill="FFFFFF"/>
        <w:spacing w:line="240" w:lineRule="atLeast"/>
        <w:ind w:firstLine="562" w:firstLineChars="200"/>
        <w:rPr>
          <w:rFonts w:ascii="仿宋" w:hAnsi="仿宋" w:eastAsia="仿宋"/>
          <w:b/>
          <w:bCs/>
          <w:color w:val="000000"/>
          <w:sz w:val="28"/>
          <w:szCs w:val="28"/>
          <w:shd w:val="clear" w:color="auto" w:fill="FFFFFF"/>
        </w:rPr>
      </w:pPr>
      <w:r>
        <w:rPr>
          <w:rFonts w:hint="eastAsia" w:ascii="仿宋" w:hAnsi="仿宋" w:eastAsia="仿宋"/>
          <w:b/>
          <w:bCs/>
          <w:color w:val="000000"/>
          <w:sz w:val="28"/>
          <w:szCs w:val="28"/>
          <w:shd w:val="clear" w:color="auto" w:fill="FFFFFF"/>
        </w:rPr>
        <w:t>（三）财务管理水平有待进一步提高</w:t>
      </w:r>
    </w:p>
    <w:p w14:paraId="6AB44126">
      <w:pPr>
        <w:pStyle w:val="4"/>
        <w:widowControl/>
        <w:shd w:val="clear" w:color="auto" w:fill="FFFFFF"/>
        <w:spacing w:line="240" w:lineRule="atLeast"/>
        <w:ind w:firstLine="560" w:firstLineChars="200"/>
        <w:rPr>
          <w:rFonts w:ascii="仿宋" w:hAnsi="仿宋" w:eastAsia="仿宋"/>
          <w:color w:val="000000"/>
          <w:sz w:val="28"/>
          <w:szCs w:val="28"/>
          <w:shd w:val="clear" w:color="auto" w:fill="FFFFFF"/>
        </w:rPr>
      </w:pPr>
      <w:r>
        <w:rPr>
          <w:rFonts w:hint="eastAsia" w:ascii="仿宋" w:hAnsi="仿宋" w:eastAsia="仿宋"/>
          <w:color w:val="000000"/>
          <w:sz w:val="28"/>
          <w:szCs w:val="28"/>
          <w:shd w:val="clear" w:color="auto" w:fill="FFFFFF"/>
        </w:rPr>
        <w:t>为了更好地管理好、使用好资金，应进一步提高财务管理水平。</w:t>
      </w:r>
    </w:p>
    <w:p w14:paraId="012D577A">
      <w:pPr>
        <w:pStyle w:val="4"/>
        <w:widowControl/>
        <w:shd w:val="clear" w:color="auto" w:fill="FFFFFF"/>
        <w:spacing w:line="240" w:lineRule="atLeast"/>
        <w:ind w:firstLine="643" w:firstLineChars="200"/>
        <w:rPr>
          <w:rFonts w:ascii="仿宋" w:hAnsi="仿宋" w:eastAsia="仿宋"/>
          <w:b/>
          <w:bCs/>
          <w:color w:val="000000"/>
          <w:sz w:val="32"/>
          <w:szCs w:val="32"/>
          <w:shd w:val="clear" w:color="auto" w:fill="FFFFFF"/>
        </w:rPr>
      </w:pPr>
      <w:r>
        <w:rPr>
          <w:rFonts w:hint="eastAsia" w:ascii="仿宋" w:hAnsi="仿宋" w:eastAsia="仿宋"/>
          <w:b/>
          <w:bCs/>
          <w:color w:val="000000"/>
          <w:sz w:val="32"/>
          <w:szCs w:val="32"/>
          <w:shd w:val="clear" w:color="auto" w:fill="FFFFFF"/>
        </w:rPr>
        <w:t>六、改进措施和有关建议</w:t>
      </w:r>
    </w:p>
    <w:p w14:paraId="5917B92A">
      <w:pPr>
        <w:pStyle w:val="4"/>
        <w:widowControl/>
        <w:shd w:val="clear" w:color="auto" w:fill="FFFFFF"/>
        <w:spacing w:line="240" w:lineRule="atLeast"/>
        <w:ind w:firstLine="420"/>
        <w:rPr>
          <w:rFonts w:ascii="仿宋" w:hAnsi="仿宋" w:eastAsia="仿宋"/>
          <w:b/>
          <w:bCs/>
          <w:color w:val="000000"/>
          <w:sz w:val="28"/>
          <w:szCs w:val="28"/>
        </w:rPr>
      </w:pPr>
      <w:r>
        <w:rPr>
          <w:rFonts w:hint="eastAsia" w:ascii="仿宋" w:hAnsi="仿宋" w:eastAsia="仿宋"/>
          <w:b/>
          <w:sz w:val="28"/>
          <w:szCs w:val="28"/>
        </w:rPr>
        <w:t xml:space="preserve"> </w:t>
      </w:r>
      <w:r>
        <w:rPr>
          <w:rFonts w:hint="eastAsia" w:ascii="仿宋" w:hAnsi="仿宋" w:eastAsia="仿宋"/>
          <w:b/>
          <w:bCs/>
          <w:color w:val="000000"/>
          <w:sz w:val="28"/>
          <w:szCs w:val="28"/>
          <w:shd w:val="clear" w:color="auto" w:fill="FFFFFF"/>
        </w:rPr>
        <w:t>（一）科学合理编制预算，严格执行预算</w:t>
      </w:r>
    </w:p>
    <w:p w14:paraId="245A2A37">
      <w:pPr>
        <w:pStyle w:val="4"/>
        <w:widowControl/>
        <w:shd w:val="clear" w:color="auto" w:fill="FFFFFF"/>
        <w:spacing w:line="240" w:lineRule="atLeast"/>
        <w:ind w:firstLine="560" w:firstLineChars="200"/>
        <w:rPr>
          <w:rFonts w:ascii="仿宋" w:hAnsi="仿宋" w:eastAsia="仿宋"/>
          <w:color w:val="000000"/>
          <w:sz w:val="28"/>
          <w:szCs w:val="28"/>
        </w:rPr>
      </w:pPr>
      <w:r>
        <w:rPr>
          <w:rFonts w:hint="eastAsia" w:ascii="仿宋" w:hAnsi="仿宋" w:eastAsia="仿宋"/>
          <w:color w:val="000000"/>
          <w:sz w:val="28"/>
          <w:szCs w:val="28"/>
          <w:shd w:val="clear" w:color="auto" w:fill="FFFFFF"/>
        </w:rPr>
        <w:t>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剂预算的，按规定程序报经批准。</w:t>
      </w:r>
    </w:p>
    <w:p w14:paraId="7A8B2DA6">
      <w:pPr>
        <w:pStyle w:val="4"/>
        <w:widowControl/>
        <w:shd w:val="clear" w:color="auto" w:fill="FFFFFF"/>
        <w:spacing w:line="240" w:lineRule="atLeast"/>
        <w:ind w:firstLine="562" w:firstLineChars="200"/>
        <w:rPr>
          <w:rFonts w:ascii="仿宋" w:hAnsi="仿宋" w:eastAsia="仿宋"/>
          <w:b/>
          <w:bCs/>
          <w:color w:val="000000"/>
          <w:sz w:val="28"/>
          <w:szCs w:val="28"/>
        </w:rPr>
      </w:pPr>
      <w:r>
        <w:rPr>
          <w:rFonts w:hint="eastAsia" w:ascii="仿宋" w:hAnsi="仿宋" w:eastAsia="仿宋"/>
          <w:b/>
          <w:bCs/>
          <w:color w:val="000000"/>
          <w:sz w:val="28"/>
          <w:szCs w:val="28"/>
          <w:shd w:val="clear" w:color="auto" w:fill="FFFFFF"/>
        </w:rPr>
        <w:t>（二）完善管理制度，进一步加强资产管理</w:t>
      </w:r>
    </w:p>
    <w:p w14:paraId="1ECF942C">
      <w:pPr>
        <w:pStyle w:val="4"/>
        <w:widowControl/>
        <w:shd w:val="clear" w:color="auto" w:fill="FFFFFF"/>
        <w:spacing w:line="240" w:lineRule="atLeast"/>
        <w:ind w:firstLine="560" w:firstLineChars="200"/>
        <w:rPr>
          <w:rFonts w:ascii="仿宋" w:hAnsi="仿宋" w:eastAsia="仿宋"/>
          <w:color w:val="000000"/>
          <w:sz w:val="28"/>
          <w:szCs w:val="28"/>
        </w:rPr>
      </w:pPr>
      <w:r>
        <w:rPr>
          <w:rFonts w:hint="eastAsia" w:ascii="仿宋" w:hAnsi="仿宋" w:eastAsia="仿宋"/>
          <w:color w:val="000000"/>
          <w:sz w:val="28"/>
          <w:szCs w:val="28"/>
          <w:shd w:val="clear" w:color="auto" w:fill="FFFFFF"/>
        </w:rPr>
        <w:t>进一步贯彻落实中央“八项规定”和湖南省委“九条规定”，建立本单位“三公经费”等公务支出管理制度及厉行节约制度，加强经费审批和控制，规范支出标准与范围，并严格执行。严格按照《固定资产管理办法》的规定加强固定资产管理，及时登记、更新台账，加强资产卡片管理，年终前对各类实物资产进行全面盘点，确保账账、账实相符。</w:t>
      </w:r>
    </w:p>
    <w:p w14:paraId="00159B78">
      <w:pPr>
        <w:pStyle w:val="4"/>
        <w:widowControl/>
        <w:shd w:val="clear" w:color="auto" w:fill="FFFFFF"/>
        <w:spacing w:line="240" w:lineRule="atLeast"/>
        <w:ind w:firstLine="420"/>
        <w:rPr>
          <w:rFonts w:ascii="仿宋" w:hAnsi="仿宋" w:eastAsia="仿宋"/>
          <w:b/>
          <w:bCs/>
          <w:color w:val="000000"/>
          <w:sz w:val="28"/>
          <w:szCs w:val="28"/>
        </w:rPr>
      </w:pPr>
      <w:r>
        <w:rPr>
          <w:rFonts w:hint="eastAsia" w:ascii="仿宋" w:hAnsi="仿宋" w:eastAsia="仿宋"/>
          <w:b/>
          <w:bCs/>
          <w:color w:val="000000"/>
          <w:sz w:val="28"/>
          <w:szCs w:val="28"/>
          <w:shd w:val="clear" w:color="auto" w:fill="FFFFFF"/>
        </w:rPr>
        <w:t>（三）加强会计制度和预算法学习培训</w:t>
      </w:r>
    </w:p>
    <w:p w14:paraId="1544264B">
      <w:pPr>
        <w:pStyle w:val="4"/>
        <w:widowControl/>
        <w:shd w:val="clear" w:color="auto" w:fill="FFFFFF"/>
        <w:spacing w:line="240" w:lineRule="atLeast"/>
        <w:ind w:firstLine="560" w:firstLineChars="200"/>
        <w:rPr>
          <w:rFonts w:ascii="仿宋" w:hAnsi="仿宋" w:eastAsia="仿宋"/>
          <w:b/>
          <w:sz w:val="28"/>
          <w:szCs w:val="28"/>
        </w:rPr>
      </w:pPr>
      <w:r>
        <w:rPr>
          <w:rFonts w:hint="eastAsia" w:ascii="仿宋" w:hAnsi="仿宋" w:eastAsia="仿宋"/>
          <w:color w:val="000000"/>
          <w:sz w:val="28"/>
          <w:szCs w:val="28"/>
          <w:shd w:val="clear" w:color="auto" w:fill="FFFFFF"/>
        </w:rPr>
        <w:t>加强《预算法》、《行政单位会计制度》等学习培训，规范单位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同时规范使用流浪乞讨人员救助资金，做到应救尽救。</w:t>
      </w:r>
    </w:p>
    <w:p w14:paraId="3DD9010D">
      <w:pPr>
        <w:spacing w:line="540" w:lineRule="exact"/>
        <w:ind w:firstLine="560" w:firstLineChars="200"/>
        <w:jc w:val="left"/>
        <w:rPr>
          <w:rFonts w:ascii="仿宋" w:hAnsi="仿宋" w:eastAsia="仿宋"/>
          <w:sz w:val="28"/>
          <w:szCs w:val="28"/>
        </w:rPr>
      </w:pPr>
      <w:r>
        <w:rPr>
          <w:rFonts w:hint="eastAsia" w:ascii="仿宋" w:hAnsi="仿宋" w:eastAsia="仿宋"/>
          <w:sz w:val="28"/>
          <w:szCs w:val="28"/>
        </w:rPr>
        <w:t xml:space="preserve"> </w:t>
      </w:r>
    </w:p>
    <w:p w14:paraId="7F0D900D">
      <w:pPr>
        <w:spacing w:line="540" w:lineRule="exact"/>
        <w:ind w:firstLine="560" w:firstLineChars="200"/>
        <w:jc w:val="left"/>
        <w:rPr>
          <w:rFonts w:ascii="仿宋" w:hAnsi="仿宋" w:eastAsia="仿宋"/>
          <w:sz w:val="28"/>
          <w:szCs w:val="28"/>
        </w:rPr>
      </w:pPr>
      <w:r>
        <w:rPr>
          <w:rFonts w:hint="eastAsia" w:ascii="仿宋" w:hAnsi="仿宋" w:eastAsia="仿宋"/>
          <w:sz w:val="28"/>
          <w:szCs w:val="28"/>
        </w:rPr>
        <w:t xml:space="preserve"> </w:t>
      </w:r>
    </w:p>
    <w:p w14:paraId="10056273">
      <w:pPr>
        <w:adjustRightInd w:val="0"/>
        <w:snapToGrid w:val="0"/>
        <w:spacing w:beforeLines="50"/>
        <w:ind w:firstLine="630" w:firstLineChars="300"/>
        <w:contextualSpacing/>
        <w:rPr>
          <w:rFonts w:hint="eastAsia" w:ascii="仿宋_GB2312" w:hAnsi="仿宋_GB2312"/>
        </w:rPr>
      </w:pPr>
      <w:r>
        <w:rPr>
          <w:rFonts w:ascii="仿宋_GB2312" w:hAnsi="仿宋_GB231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Times New Roman"/>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zMGRhZDQwYTRkNTYzMTkyY2U4NjQ1YzFlODg3N2QifQ=="/>
  </w:docVars>
  <w:rsids>
    <w:rsidRoot w:val="00F27ED9"/>
    <w:rsid w:val="0040304D"/>
    <w:rsid w:val="00457D09"/>
    <w:rsid w:val="004D4AB8"/>
    <w:rsid w:val="005020B2"/>
    <w:rsid w:val="009502B6"/>
    <w:rsid w:val="00B931A4"/>
    <w:rsid w:val="00D27F89"/>
    <w:rsid w:val="00DD7846"/>
    <w:rsid w:val="00E15B79"/>
    <w:rsid w:val="00F27ED9"/>
    <w:rsid w:val="049F51EA"/>
    <w:rsid w:val="060B3389"/>
    <w:rsid w:val="0678173D"/>
    <w:rsid w:val="0FE30C1D"/>
    <w:rsid w:val="13B61E0D"/>
    <w:rsid w:val="209F2650"/>
    <w:rsid w:val="28D42775"/>
    <w:rsid w:val="2DF10D43"/>
    <w:rsid w:val="390C3AEA"/>
    <w:rsid w:val="3A8135E4"/>
    <w:rsid w:val="3BB60292"/>
    <w:rsid w:val="3FBB30AB"/>
    <w:rsid w:val="406A0570"/>
    <w:rsid w:val="41C2536A"/>
    <w:rsid w:val="42B05830"/>
    <w:rsid w:val="465470F2"/>
    <w:rsid w:val="482B55A2"/>
    <w:rsid w:val="4B456F1C"/>
    <w:rsid w:val="52B70C2B"/>
    <w:rsid w:val="532219F2"/>
    <w:rsid w:val="536275F4"/>
    <w:rsid w:val="5BD95BD4"/>
    <w:rsid w:val="5FF94624"/>
    <w:rsid w:val="61667E52"/>
    <w:rsid w:val="624A7275"/>
    <w:rsid w:val="6BB855B6"/>
    <w:rsid w:val="6E925FF2"/>
    <w:rsid w:val="6FA75B24"/>
    <w:rsid w:val="712564E8"/>
    <w:rsid w:val="716219CA"/>
    <w:rsid w:val="728D37F7"/>
    <w:rsid w:val="750B5159"/>
    <w:rsid w:val="7F8F7E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jc w:val="left"/>
    </w:pPr>
    <w:rPr>
      <w:kern w:val="0"/>
      <w:sz w:val="24"/>
      <w:szCs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3"/>
    <w:semiHidden/>
    <w:uiPriority w:val="99"/>
    <w:rPr>
      <w:rFonts w:ascii="Times New Roman" w:hAnsi="Times New Roman" w:eastAsia="宋体" w:cs="Times New Roman"/>
      <w:kern w:val="2"/>
      <w:sz w:val="18"/>
      <w:szCs w:val="18"/>
    </w:rPr>
  </w:style>
  <w:style w:type="character" w:customStyle="1" w:styleId="9">
    <w:name w:val="页脚 Char"/>
    <w:basedOn w:val="7"/>
    <w:link w:val="2"/>
    <w:semiHidden/>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12</Pages>
  <Words>1890</Words>
  <Characters>1996</Characters>
  <Lines>36</Lines>
  <Paragraphs>10</Paragraphs>
  <TotalTime>16</TotalTime>
  <ScaleCrop>false</ScaleCrop>
  <LinksUpToDate>false</LinksUpToDate>
  <CharactersWithSpaces>2387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2025-09-23T09:36:00Z</dcterms:created>
  <dc:creator>Administrator</dc:creator>
  <cp:lastModifiedBy>黄成刚</cp:lastModifiedBy>
  <cp:lastPrinted>2022-08-26T09:27:00Z</cp:lastPrinted>
  <dcterms:modified xsi:type="dcterms:W3CDTF">2026-09-07T09:25:47Z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AE134105921742999CA54AA00E762799_13</vt:lpwstr>
  </property>
</Properties>
</file>