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A9976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56"/>
          <w:szCs w:val="56"/>
        </w:rPr>
      </w:pPr>
    </w:p>
    <w:p w14:paraId="6AA61587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56"/>
          <w:szCs w:val="56"/>
        </w:rPr>
      </w:pPr>
    </w:p>
    <w:p w14:paraId="063A3D1E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2B43E4A7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70F1861E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84"/>
          <w:szCs w:val="84"/>
        </w:rPr>
      </w:pPr>
      <w:r>
        <w:rPr>
          <w:rFonts w:ascii="微软雅黑" w:eastAsia="微软雅黑" w:hAnsi="微软雅黑" w:cs="微软雅黑" w:hint="eastAsia"/>
          <w:b/>
          <w:bCs/>
          <w:sz w:val="84"/>
          <w:szCs w:val="84"/>
        </w:rPr>
        <w:t>2025</w:t>
      </w:r>
      <w:r>
        <w:rPr>
          <w:rFonts w:ascii="微软雅黑" w:eastAsia="微软雅黑" w:hAnsi="微软雅黑" w:cs="微软雅黑"/>
          <w:b/>
          <w:sz w:val="84"/>
        </w:rPr>
        <w:t>年度</w:t>
      </w:r>
    </w:p>
    <w:p w14:paraId="1F82586A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84"/>
          <w:szCs w:val="84"/>
        </w:rPr>
      </w:pPr>
      <w:r>
        <w:rPr>
          <w:rFonts w:ascii="微软雅黑" w:eastAsia="微软雅黑" w:hAnsi="微软雅黑" w:cs="微软雅黑" w:hint="eastAsia"/>
          <w:b/>
          <w:bCs/>
          <w:sz w:val="84"/>
          <w:szCs w:val="84"/>
        </w:rPr>
        <w:t>岳阳县美术馆</w:t>
      </w:r>
      <w:r>
        <w:rPr>
          <w:rFonts w:ascii="微软雅黑" w:eastAsia="微软雅黑" w:hAnsi="微软雅黑" w:cs="微软雅黑"/>
          <w:b/>
          <w:sz w:val="84"/>
        </w:rPr>
        <w:t>部门（单位）部门决算</w:t>
      </w:r>
    </w:p>
    <w:p w14:paraId="75AE3C46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68E4FE28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4F27891B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2434F2FB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4CE7E7DC" w14:textId="77777777" w:rsidR="00E62D71" w:rsidRDefault="00E62D71">
      <w:pPr>
        <w:rPr>
          <w:rFonts w:ascii="微软雅黑" w:eastAsia="微软雅黑" w:hAnsi="微软雅黑" w:cs="微软雅黑" w:hint="eastAsia"/>
        </w:rPr>
      </w:pPr>
    </w:p>
    <w:p w14:paraId="23A8E8C6" w14:textId="77777777" w:rsidR="00E62D71" w:rsidRDefault="00000000">
      <w:pPr>
        <w:pStyle w:val="Default"/>
        <w:spacing w:line="500" w:lineRule="exact"/>
        <w:jc w:val="center"/>
        <w:rPr>
          <w:rFonts w:ascii="微软雅黑" w:eastAsia="微软雅黑" w:hAnsi="微软雅黑" w:cs="微软雅黑" w:hint="eastAsia"/>
          <w:b/>
          <w:sz w:val="36"/>
          <w:szCs w:val="28"/>
        </w:rPr>
      </w:pPr>
      <w:r>
        <w:rPr>
          <w:rFonts w:ascii="微软雅黑" w:eastAsia="微软雅黑" w:hAnsi="微软雅黑" w:cs="微软雅黑" w:hint="eastAsia"/>
          <w:b/>
          <w:sz w:val="36"/>
          <w:szCs w:val="28"/>
        </w:rPr>
        <w:t>目录</w:t>
      </w:r>
    </w:p>
    <w:p w14:paraId="1AB9E1F8" w14:textId="77777777" w:rsidR="00E62D71" w:rsidRDefault="00E62D71">
      <w:pPr>
        <w:pStyle w:val="Default"/>
        <w:spacing w:line="500" w:lineRule="exact"/>
        <w:jc w:val="center"/>
        <w:rPr>
          <w:rFonts w:ascii="微软雅黑" w:eastAsia="微软雅黑" w:hAnsi="微软雅黑" w:cs="微软雅黑" w:hint="eastAsia"/>
          <w:b/>
          <w:sz w:val="36"/>
          <w:szCs w:val="28"/>
        </w:rPr>
      </w:pPr>
    </w:p>
    <w:p w14:paraId="157216F0" w14:textId="77777777" w:rsidR="00E62D71" w:rsidRDefault="00000000">
      <w:pPr>
        <w:pStyle w:val="Default"/>
        <w:spacing w:line="360" w:lineRule="auto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第一部分 岳阳县美术馆部门（单位）概况</w:t>
      </w:r>
    </w:p>
    <w:p w14:paraId="240AF2E3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一、部门职责</w:t>
      </w:r>
    </w:p>
    <w:p w14:paraId="46A6DDD7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二、机构设置及决算单位构成</w:t>
      </w:r>
    </w:p>
    <w:p w14:paraId="78ED566B" w14:textId="77777777" w:rsidR="00E62D71" w:rsidRDefault="00000000">
      <w:pPr>
        <w:pStyle w:val="Default"/>
        <w:spacing w:line="360" w:lineRule="auto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第二部分 部门决算表</w:t>
      </w:r>
    </w:p>
    <w:p w14:paraId="34CC4E56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一、收入支出决算总表</w:t>
      </w:r>
    </w:p>
    <w:p w14:paraId="725EC073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二、收入决算表</w:t>
      </w:r>
    </w:p>
    <w:p w14:paraId="04717650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三、支出决算表</w:t>
      </w:r>
    </w:p>
    <w:p w14:paraId="3A7FE9A7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四、财政拨款收入支出决算总表</w:t>
      </w:r>
    </w:p>
    <w:p w14:paraId="00946C68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五、一般公共预算财政拨款支出决算表</w:t>
      </w:r>
    </w:p>
    <w:p w14:paraId="375E430C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六、一般公共预算财政拨款基本支出决算明细表</w:t>
      </w:r>
    </w:p>
    <w:p w14:paraId="711A9B71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七、政府性基金预算财政拨款收入支出决算表</w:t>
      </w:r>
    </w:p>
    <w:p w14:paraId="437AF572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八、国有资本经营预算财政拨款支出决算表</w:t>
      </w:r>
    </w:p>
    <w:p w14:paraId="3E3B4F8F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九、财政拨款“三公”经费支出决算表</w:t>
      </w:r>
    </w:p>
    <w:p w14:paraId="69988452" w14:textId="77777777" w:rsidR="00E62D71" w:rsidRDefault="00000000">
      <w:pPr>
        <w:pStyle w:val="Default"/>
        <w:spacing w:line="360" w:lineRule="auto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第三部分 部门决算情况说明</w:t>
      </w:r>
    </w:p>
    <w:p w14:paraId="11DA7230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一、收入支出决算总体情况说明</w:t>
      </w:r>
    </w:p>
    <w:p w14:paraId="337BFC73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二、收入决算情况说明</w:t>
      </w:r>
    </w:p>
    <w:p w14:paraId="6F47155E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三、支出决算情况说明</w:t>
      </w:r>
    </w:p>
    <w:p w14:paraId="3FB4FFB6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四、财政拨款收入支出决算总体情况说明</w:t>
      </w:r>
    </w:p>
    <w:p w14:paraId="19CF1137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五、一般公共预算财政拨款支出决算情况说明</w:t>
      </w:r>
    </w:p>
    <w:p w14:paraId="17C6FECE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六、一般公共预算财政拨款基本支出决算情况说明</w:t>
      </w:r>
    </w:p>
    <w:p w14:paraId="6877610B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七、政府性基金预算收入支出决算情况</w:t>
      </w:r>
    </w:p>
    <w:p w14:paraId="09B7EC02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八、国有资本经营预算财政拨款支出决算情况</w:t>
      </w:r>
    </w:p>
    <w:p w14:paraId="05ECA7F7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九、财政拨款三公经费支出决算情况说明</w:t>
      </w:r>
    </w:p>
    <w:p w14:paraId="3E348622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十、关于机关运行经费支出说明</w:t>
      </w:r>
    </w:p>
    <w:p w14:paraId="400371DB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十一、一般性支出情况说明</w:t>
      </w:r>
    </w:p>
    <w:p w14:paraId="0F2A30E6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十二、关于政府采购支出说明</w:t>
      </w:r>
    </w:p>
    <w:p w14:paraId="28945619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十三、关于国有资产占用情况说明</w:t>
      </w:r>
    </w:p>
    <w:p w14:paraId="59CBBFA2" w14:textId="77777777" w:rsidR="00E62D71" w:rsidRDefault="00000000">
      <w:pPr>
        <w:pStyle w:val="Default"/>
        <w:spacing w:line="360" w:lineRule="auto"/>
        <w:ind w:firstLineChars="250" w:firstLine="7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十四、关于2025</w:t>
      </w:r>
      <w:r>
        <w:rPr>
          <w:rFonts w:ascii="微软雅黑" w:eastAsia="微软雅黑" w:hAnsi="微软雅黑" w:cs="微软雅黑"/>
          <w:sz w:val="28"/>
        </w:rPr>
        <w:t>年度</w:t>
      </w:r>
      <w:r>
        <w:rPr>
          <w:rFonts w:ascii="微软雅黑" w:eastAsia="微软雅黑" w:hAnsi="微软雅黑" w:cs="微软雅黑" w:hint="eastAsia"/>
          <w:sz w:val="28"/>
          <w:szCs w:val="28"/>
        </w:rPr>
        <w:t>绩效评价情况的说明</w:t>
      </w:r>
    </w:p>
    <w:p w14:paraId="1103F9DB" w14:textId="77777777" w:rsidR="00E62D71" w:rsidRDefault="00000000">
      <w:pPr>
        <w:pStyle w:val="Default"/>
        <w:spacing w:line="360" w:lineRule="auto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第四部分 名词解释</w:t>
      </w:r>
    </w:p>
    <w:p w14:paraId="69E08CAC" w14:textId="77777777" w:rsidR="00E62D71" w:rsidRDefault="00000000">
      <w:pPr>
        <w:pStyle w:val="Default"/>
        <w:spacing w:line="360" w:lineRule="auto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第五部分 附件</w:t>
      </w:r>
    </w:p>
    <w:p w14:paraId="326A9DE3" w14:textId="77777777" w:rsidR="00E62D71" w:rsidRDefault="00000000">
      <w:pPr>
        <w:pStyle w:val="Default"/>
        <w:spacing w:line="500" w:lineRule="exact"/>
        <w:rPr>
          <w:rFonts w:ascii="微软雅黑" w:eastAsia="微软雅黑" w:hAnsi="微软雅黑" w:cs="微软雅黑" w:hint="eastAsia"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Cs/>
          <w:sz w:val="28"/>
          <w:szCs w:val="28"/>
        </w:rPr>
        <w:br w:type="page"/>
      </w:r>
    </w:p>
    <w:p w14:paraId="11BF87EE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3B2202FE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557614D6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42296566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50222A74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84"/>
          <w:szCs w:val="84"/>
        </w:rPr>
      </w:pPr>
      <w:r>
        <w:rPr>
          <w:rFonts w:ascii="微软雅黑" w:eastAsia="微软雅黑" w:hAnsi="微软雅黑" w:cs="微软雅黑" w:hint="eastAsia"/>
          <w:b/>
          <w:bCs/>
          <w:sz w:val="84"/>
          <w:szCs w:val="84"/>
        </w:rPr>
        <w:t xml:space="preserve">第一部分 </w:t>
      </w:r>
    </w:p>
    <w:p w14:paraId="5FE8B51E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84"/>
          <w:szCs w:val="84"/>
        </w:rPr>
      </w:pPr>
    </w:p>
    <w:p w14:paraId="66291003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84"/>
          <w:szCs w:val="84"/>
        </w:rPr>
      </w:pPr>
      <w:r>
        <w:rPr>
          <w:rFonts w:ascii="微软雅黑" w:eastAsia="微软雅黑" w:hAnsi="微软雅黑" w:cs="微软雅黑" w:hint="eastAsia"/>
          <w:b/>
          <w:bCs/>
          <w:sz w:val="84"/>
          <w:szCs w:val="84"/>
        </w:rPr>
        <w:t>岳阳县美术馆部门（单位）概况</w:t>
      </w:r>
    </w:p>
    <w:p w14:paraId="173AE3A4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24FAF5A5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0FD6A7F7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79AD0A7F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3F84CF8C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22E8C870" w14:textId="77777777" w:rsidR="00E62D71" w:rsidRDefault="00000000">
      <w:pPr>
        <w:pStyle w:val="a9"/>
        <w:ind w:firstLineChars="0" w:firstLine="0"/>
        <w:jc w:val="left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一、部门职责</w:t>
      </w:r>
    </w:p>
    <w:p w14:paraId="2885E4E9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（一）贯彻落实党的路线、方针、政策和有关文化、美术馆、藏品的法律、法规，把握好美术馆服务社会的公益性原则。</w:t>
      </w:r>
    </w:p>
    <w:p w14:paraId="33AB7EC9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（二）全面主持全馆行政、业务和党务工作。研究制订并组织实施市美术馆事业发展规划、年度及阶段性工作计划，加强对全过程的督查、控制、协调工作。</w:t>
      </w:r>
    </w:p>
    <w:p w14:paraId="552BAB14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（三）负责对本馆全体工作人员的工作安排、考核、评比、聘任和调动等工作。</w:t>
      </w:r>
    </w:p>
    <w:p w14:paraId="074EF1BD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（四）按时按质完成市局和有关部门、上级临时下达的各项工作任务，服从和维护大局利益。</w:t>
      </w:r>
    </w:p>
    <w:p w14:paraId="7A9CA078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（五）组织开展各类艺术作品展览和学术研究活动。</w:t>
      </w:r>
    </w:p>
    <w:p w14:paraId="65C5205D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（六）加强对外宣传，做好馆际交流活动。</w:t>
      </w:r>
    </w:p>
    <w:p w14:paraId="56778AE4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（七）抓好本单位人才队伍建设，通过引进人才、组织岗位培训等各种形式，提高干部职工队伍的整体素质。</w:t>
      </w:r>
    </w:p>
    <w:p w14:paraId="43183760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（八）加强财务、资产、消防安全和安全生产、卫生、综治等各项内部管理，建立科学、规范的工作秩序。</w:t>
      </w:r>
    </w:p>
    <w:p w14:paraId="131142F5" w14:textId="77777777" w:rsidR="00C77B80" w:rsidRPr="00293BC1" w:rsidRDefault="00C77B80" w:rsidP="00C77B80">
      <w:pPr>
        <w:widowControl/>
        <w:spacing w:line="600" w:lineRule="exact"/>
        <w:rPr>
          <w:rFonts w:ascii="微软雅黑" w:eastAsia="微软雅黑" w:hAnsi="微软雅黑" w:cs="微软雅黑" w:hint="eastAsia"/>
          <w:sz w:val="32"/>
          <w:szCs w:val="32"/>
        </w:rPr>
      </w:pPr>
      <w:r w:rsidRPr="00293BC1">
        <w:rPr>
          <w:rFonts w:ascii="微软雅黑" w:eastAsia="微软雅黑" w:hAnsi="微软雅黑" w:cs="微软雅黑" w:hint="eastAsia"/>
          <w:sz w:val="32"/>
          <w:szCs w:val="32"/>
        </w:rPr>
        <w:t>（九）实行馆长全面负责制和领导班子及职工大会集体议事制度。</w:t>
      </w:r>
    </w:p>
    <w:p w14:paraId="1675BDDD" w14:textId="77777777" w:rsidR="00E62D71" w:rsidRDefault="00000000">
      <w:pPr>
        <w:widowControl/>
        <w:spacing w:line="600" w:lineRule="exact"/>
        <w:rPr>
          <w:rFonts w:ascii="微软雅黑" w:eastAsia="微软雅黑" w:hAnsi="微软雅黑" w:cs="微软雅黑" w:hint="eastAsia"/>
          <w:b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kern w:val="0"/>
          <w:sz w:val="32"/>
          <w:szCs w:val="32"/>
        </w:rPr>
        <w:t>二、机构设置及决算单位构成</w:t>
      </w:r>
    </w:p>
    <w:p w14:paraId="73706B5C" w14:textId="20172DB4" w:rsidR="00E62D71" w:rsidRPr="00293BC1" w:rsidRDefault="00000000" w:rsidP="00C77B80">
      <w:pPr>
        <w:widowControl/>
        <w:spacing w:line="360" w:lineRule="auto"/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（一）内设机构设置。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岳阳县美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术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馆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单位内设机构包括：</w:t>
      </w:r>
      <w:r w:rsidR="00C77B80" w:rsidRPr="00293BC1">
        <w:rPr>
          <w:rFonts w:ascii="微软雅黑" w:eastAsia="微软雅黑" w:hAnsi="微软雅黑" w:cs="仿宋_GB2312" w:hint="eastAsia"/>
          <w:bCs/>
          <w:kern w:val="0"/>
          <w:sz w:val="32"/>
          <w:szCs w:val="32"/>
        </w:rPr>
        <w:t>办公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室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、财务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室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，本单位为二级预算单位，上级单位是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岳阳县文化旅游广电局</w:t>
      </w:r>
      <w:r w:rsidR="00C77B80" w:rsidRPr="00293BC1">
        <w:rPr>
          <w:rFonts w:ascii="微软雅黑" w:eastAsia="微软雅黑" w:hAnsi="微软雅黑" w:cs="仿宋_GB2312" w:hint="eastAsia"/>
          <w:bCs/>
          <w:kern w:val="0"/>
          <w:sz w:val="32"/>
          <w:szCs w:val="32"/>
        </w:rPr>
        <w:t>。</w:t>
      </w:r>
    </w:p>
    <w:p w14:paraId="7A7504E3" w14:textId="758AF30E" w:rsidR="00E62D71" w:rsidRPr="00293BC1" w:rsidRDefault="00000000" w:rsidP="00C77B80">
      <w:pPr>
        <w:widowControl/>
        <w:spacing w:line="360" w:lineRule="auto"/>
        <w:rPr>
          <w:rFonts w:ascii="微软雅黑" w:eastAsia="微软雅黑" w:hAnsi="微软雅黑" w:cs="微软雅黑" w:hint="eastAsia"/>
          <w:sz w:val="72"/>
          <w:szCs w:val="72"/>
        </w:rPr>
      </w:pPr>
      <w:r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（二）决算单位构成。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岳阳县美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术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馆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单位</w:t>
      </w:r>
      <w:r w:rsidR="00C77B80" w:rsidRPr="00293BC1">
        <w:rPr>
          <w:rFonts w:ascii="微软雅黑" w:eastAsia="微软雅黑" w:hAnsi="微软雅黑" w:cs="仿宋_GB2312" w:hint="eastAsia"/>
          <w:bCs/>
          <w:kern w:val="0"/>
          <w:sz w:val="32"/>
          <w:szCs w:val="32"/>
        </w:rPr>
        <w:t>2025年部门决算汇总公开单位构成包括：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岳阳县美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术</w:t>
      </w:r>
      <w:r w:rsidR="00C77B80" w:rsidRPr="00293BC1">
        <w:rPr>
          <w:rFonts w:ascii="微软雅黑" w:eastAsia="微软雅黑" w:hAnsi="微软雅黑" w:cs="微软雅黑" w:hint="eastAsia"/>
          <w:bCs/>
          <w:kern w:val="0"/>
          <w:sz w:val="32"/>
          <w:szCs w:val="32"/>
        </w:rPr>
        <w:t>馆</w:t>
      </w:r>
      <w:r w:rsidR="00C77B80" w:rsidRPr="00293BC1">
        <w:rPr>
          <w:rFonts w:ascii="微软雅黑" w:eastAsia="微软雅黑" w:hAnsi="微软雅黑" w:cs="___WRD_EMBED_SUB_46" w:hint="eastAsia"/>
          <w:bCs/>
          <w:kern w:val="0"/>
          <w:sz w:val="32"/>
          <w:szCs w:val="32"/>
        </w:rPr>
        <w:t>单位本级</w:t>
      </w:r>
      <w:r w:rsidR="00C77B80" w:rsidRPr="00293BC1">
        <w:rPr>
          <w:rFonts w:ascii="微软雅黑" w:eastAsia="微软雅黑" w:hAnsi="微软雅黑" w:cs="仿宋_GB2312" w:hint="eastAsia"/>
          <w:bCs/>
          <w:kern w:val="0"/>
          <w:sz w:val="32"/>
          <w:szCs w:val="32"/>
        </w:rPr>
        <w:t>。</w:t>
      </w:r>
    </w:p>
    <w:p w14:paraId="3D2C1952" w14:textId="77777777" w:rsidR="00E62D71" w:rsidRPr="00C77B80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77560790" w14:textId="77777777" w:rsidR="00E62D71" w:rsidRDefault="00E62D71">
      <w:pPr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05A3E38E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84"/>
          <w:szCs w:val="84"/>
        </w:rPr>
      </w:pPr>
    </w:p>
    <w:p w14:paraId="29224D5D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第二部分</w:t>
      </w:r>
    </w:p>
    <w:p w14:paraId="0358D151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</w:p>
    <w:p w14:paraId="36C01BF0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部门决算表</w:t>
      </w:r>
    </w:p>
    <w:p w14:paraId="4571980B" w14:textId="77777777" w:rsidR="00E62D71" w:rsidRDefault="00000000">
      <w:pPr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  <w:sectPr w:rsidR="00E62D71">
          <w:pgSz w:w="11906" w:h="16838"/>
          <w:pgMar w:top="720" w:right="720" w:bottom="720" w:left="720" w:header="851" w:footer="992" w:gutter="0"/>
          <w:cols w:space="720"/>
          <w:docGrid w:type="linesAndChars" w:linePitch="312"/>
        </w:sect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（见附件）</w:t>
      </w:r>
    </w:p>
    <w:p w14:paraId="3FB8F864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0B052895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1A38A4B0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09AF1447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1AC08E3D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第三部分</w:t>
      </w:r>
    </w:p>
    <w:p w14:paraId="7928C40F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0"/>
          <w:szCs w:val="70"/>
        </w:rPr>
      </w:pPr>
    </w:p>
    <w:p w14:paraId="2DD92FE3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  <w:r>
        <w:rPr>
          <w:rFonts w:ascii="微软雅黑" w:eastAsia="微软雅黑" w:hAnsi="微软雅黑" w:cs="微软雅黑" w:hint="eastAsia"/>
          <w:b/>
          <w:bCs/>
          <w:sz w:val="70"/>
          <w:szCs w:val="70"/>
        </w:rPr>
        <w:t>2025年度部门决算情况说明</w:t>
      </w:r>
    </w:p>
    <w:p w14:paraId="422B5A88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</w:p>
    <w:p w14:paraId="7701B91A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</w:p>
    <w:p w14:paraId="47981D21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</w:p>
    <w:p w14:paraId="17FCB2AF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</w:p>
    <w:p w14:paraId="2CA93B76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0"/>
          <w:szCs w:val="70"/>
        </w:rPr>
      </w:pPr>
    </w:p>
    <w:p w14:paraId="0AB426DA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一、收入支出决算总体情况说明</w:t>
      </w:r>
    </w:p>
    <w:p w14:paraId="69C37BF3" w14:textId="2B550878" w:rsidR="00E62D71" w:rsidRPr="00293BC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i/>
          <w:iCs/>
          <w:color w:val="FF0000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2025年度收、支总计</w:t>
      </w:r>
      <w:r w:rsidR="00C77B80" w:rsidRPr="00C77B80">
        <w:rPr>
          <w:rFonts w:ascii="微软雅黑" w:eastAsia="微软雅黑" w:hAnsi="微软雅黑" w:cs="微软雅黑"/>
          <w:sz w:val="32"/>
        </w:rPr>
        <w:t>113.11</w:t>
      </w:r>
      <w:r>
        <w:rPr>
          <w:rFonts w:ascii="微软雅黑" w:eastAsia="微软雅黑" w:hAnsi="微软雅黑" w:cs="微软雅黑"/>
          <w:sz w:val="32"/>
        </w:rPr>
        <w:t>万元。与上年</w:t>
      </w:r>
      <w:r>
        <w:rPr>
          <w:rFonts w:ascii="微软雅黑" w:eastAsia="微软雅黑" w:hAnsi="微软雅黑" w:cs="微软雅黑" w:hint="eastAsia"/>
          <w:sz w:val="32"/>
          <w:szCs w:val="32"/>
        </w:rPr>
        <w:t>相比，增长</w:t>
      </w:r>
      <w:r w:rsidR="00C77B80">
        <w:rPr>
          <w:rFonts w:ascii="微软雅黑" w:eastAsia="微软雅黑" w:hAnsi="微软雅黑" w:cs="微软雅黑" w:hint="eastAsia"/>
          <w:sz w:val="32"/>
          <w:szCs w:val="32"/>
        </w:rPr>
        <w:t>27.64</w:t>
      </w:r>
      <w:r>
        <w:rPr>
          <w:rFonts w:ascii="微软雅黑" w:eastAsia="微软雅黑" w:hAnsi="微软雅黑" w:cs="微软雅黑"/>
          <w:sz w:val="32"/>
        </w:rPr>
        <w:t>万元，增长</w:t>
      </w:r>
      <w:r w:rsidR="00C77B80">
        <w:rPr>
          <w:rFonts w:ascii="微软雅黑" w:eastAsia="微软雅黑" w:hAnsi="微软雅黑" w:cs="微软雅黑" w:hint="eastAsia"/>
          <w:sz w:val="32"/>
        </w:rPr>
        <w:t>32.34</w:t>
      </w:r>
      <w:r>
        <w:rPr>
          <w:rFonts w:ascii="微软雅黑" w:eastAsia="微软雅黑" w:hAnsi="微软雅黑" w:cs="微软雅黑"/>
          <w:sz w:val="32"/>
        </w:rPr>
        <w:t>%，主要是因为</w:t>
      </w:r>
      <w:r w:rsidR="0037221F" w:rsidRPr="00293BC1">
        <w:rPr>
          <w:rFonts w:ascii="微软雅黑" w:eastAsia="微软雅黑" w:hAnsi="微软雅黑" w:cs="微软雅黑" w:hint="eastAsia"/>
          <w:sz w:val="32"/>
        </w:rPr>
        <w:t>：</w:t>
      </w:r>
      <w:r w:rsidR="00C77B80" w:rsidRPr="00293BC1">
        <w:rPr>
          <w:rFonts w:ascii="微软雅黑" w:eastAsia="微软雅黑" w:hAnsi="微软雅黑" w:hint="eastAsia"/>
          <w:sz w:val="32"/>
          <w:szCs w:val="32"/>
        </w:rPr>
        <w:t>1</w:t>
      </w:r>
      <w:r w:rsidR="00C77B80" w:rsidRPr="00293BC1">
        <w:rPr>
          <w:rFonts w:ascii="微软雅黑" w:eastAsia="微软雅黑" w:hAnsi="微软雅黑" w:cs="Calibri" w:hint="eastAsia"/>
          <w:sz w:val="32"/>
          <w:szCs w:val="32"/>
        </w:rPr>
        <w:t>.我单位本年度编制人员增加一名，人员经费相应增加；2.本年度专项业务开展较上年增加，相应项目支出增加。</w:t>
      </w:r>
    </w:p>
    <w:p w14:paraId="2E3574C7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二、收入决算情况说明</w:t>
      </w:r>
    </w:p>
    <w:p w14:paraId="5A062A57" w14:textId="732F1455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年度收入合计</w:t>
      </w:r>
      <w:r>
        <w:rPr>
          <w:rFonts w:ascii="微软雅黑" w:eastAsia="微软雅黑" w:hAnsi="微软雅黑" w:cs="微软雅黑" w:hint="eastAsia"/>
          <w:sz w:val="32"/>
          <w:szCs w:val="32"/>
        </w:rPr>
        <w:t>89.68万元，其中：财政拨款收入</w:t>
      </w:r>
      <w:r>
        <w:rPr>
          <w:rFonts w:ascii="微软雅黑" w:eastAsia="微软雅黑" w:hAnsi="微软雅黑" w:cs="微软雅黑"/>
          <w:sz w:val="32"/>
        </w:rPr>
        <w:t>34.78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万元，占38.78%；上级补助收入</w:t>
      </w:r>
      <w:r>
        <w:rPr>
          <w:rFonts w:ascii="微软雅黑" w:eastAsia="微软雅黑" w:hAnsi="微软雅黑" w:cs="微软雅黑"/>
          <w:sz w:val="32"/>
        </w:rPr>
        <w:t>0万元，占0</w:t>
      </w:r>
      <w:r>
        <w:rPr>
          <w:rFonts w:ascii="微软雅黑" w:eastAsia="微软雅黑" w:hAnsi="微软雅黑" w:cs="微软雅黑" w:hint="eastAsia"/>
          <w:sz w:val="32"/>
          <w:szCs w:val="32"/>
        </w:rPr>
        <w:t>%；事业收入</w:t>
      </w:r>
      <w:r>
        <w:rPr>
          <w:rFonts w:ascii="微软雅黑" w:eastAsia="微软雅黑" w:hAnsi="微软雅黑" w:cs="微软雅黑"/>
          <w:sz w:val="32"/>
        </w:rPr>
        <w:t>0万元，占0</w:t>
      </w:r>
      <w:r>
        <w:rPr>
          <w:rFonts w:ascii="微软雅黑" w:eastAsia="微软雅黑" w:hAnsi="微软雅黑" w:cs="微软雅黑" w:hint="eastAsia"/>
          <w:sz w:val="32"/>
          <w:szCs w:val="32"/>
        </w:rPr>
        <w:t>%；经营收入</w:t>
      </w:r>
      <w:r>
        <w:rPr>
          <w:rFonts w:ascii="微软雅黑" w:eastAsia="微软雅黑" w:hAnsi="微软雅黑" w:cs="微软雅黑"/>
          <w:sz w:val="32"/>
        </w:rPr>
        <w:t>0万元，占0</w:t>
      </w:r>
      <w:r>
        <w:rPr>
          <w:rFonts w:ascii="微软雅黑" w:eastAsia="微软雅黑" w:hAnsi="微软雅黑" w:cs="微软雅黑" w:hint="eastAsia"/>
          <w:sz w:val="32"/>
          <w:szCs w:val="32"/>
        </w:rPr>
        <w:t>%；附属单位上缴收入</w:t>
      </w:r>
      <w:r>
        <w:rPr>
          <w:rFonts w:ascii="微软雅黑" w:eastAsia="微软雅黑" w:hAnsi="微软雅黑" w:cs="微软雅黑"/>
          <w:sz w:val="32"/>
        </w:rPr>
        <w:t>0万元，占0</w:t>
      </w:r>
      <w:r>
        <w:rPr>
          <w:rFonts w:ascii="微软雅黑" w:eastAsia="微软雅黑" w:hAnsi="微软雅黑" w:cs="微软雅黑" w:hint="eastAsia"/>
          <w:sz w:val="32"/>
          <w:szCs w:val="32"/>
        </w:rPr>
        <w:t>%；其他收入</w:t>
      </w:r>
      <w:r>
        <w:rPr>
          <w:rFonts w:ascii="微软雅黑" w:eastAsia="微软雅黑" w:hAnsi="微软雅黑" w:cs="微软雅黑"/>
          <w:sz w:val="32"/>
        </w:rPr>
        <w:t>54.9</w:t>
      </w:r>
      <w:r w:rsidR="0037221F">
        <w:rPr>
          <w:rFonts w:ascii="微软雅黑" w:eastAsia="微软雅黑" w:hAnsi="微软雅黑" w:cs="微软雅黑" w:hint="eastAsia"/>
          <w:sz w:val="32"/>
        </w:rPr>
        <w:t>0</w:t>
      </w:r>
      <w:r>
        <w:rPr>
          <w:rFonts w:ascii="微软雅黑" w:eastAsia="微软雅黑" w:hAnsi="微软雅黑" w:cs="微软雅黑"/>
          <w:sz w:val="32"/>
        </w:rPr>
        <w:t>万元，占</w:t>
      </w:r>
      <w:r>
        <w:rPr>
          <w:rFonts w:ascii="微软雅黑" w:eastAsia="微软雅黑" w:hAnsi="微软雅黑" w:cs="微软雅黑" w:hint="eastAsia"/>
          <w:sz w:val="32"/>
          <w:szCs w:val="32"/>
        </w:rPr>
        <w:t>61.2</w:t>
      </w:r>
      <w:r w:rsidR="0037221F">
        <w:rPr>
          <w:rFonts w:ascii="微软雅黑" w:eastAsia="微软雅黑" w:hAnsi="微软雅黑" w:cs="微软雅黑" w:hint="eastAsia"/>
          <w:sz w:val="32"/>
          <w:szCs w:val="32"/>
        </w:rPr>
        <w:t>2</w:t>
      </w:r>
      <w:r>
        <w:rPr>
          <w:rFonts w:ascii="微软雅黑" w:eastAsia="微软雅黑" w:hAnsi="微软雅黑" w:cs="微软雅黑" w:hint="eastAsia"/>
          <w:sz w:val="32"/>
          <w:szCs w:val="32"/>
        </w:rPr>
        <w:t>%。</w:t>
      </w:r>
    </w:p>
    <w:p w14:paraId="41B031C8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三、支出决算情况说明</w:t>
      </w:r>
    </w:p>
    <w:p w14:paraId="32E0D2E3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年度支出合计113.11万元，其中：基本支出53.00万元，占46.86%；项目支出60.11万元，占53.14%；上缴上级支出0万元，占0%；经营支出0万元，占0%；对附属单位补助支出0万元，占0%。</w:t>
      </w:r>
    </w:p>
    <w:p w14:paraId="440FCE0E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四、财政拨款收入支出决算总体情况说明</w:t>
      </w:r>
    </w:p>
    <w:p w14:paraId="1D99BBCC" w14:textId="7AED31C7" w:rsidR="00E62D71" w:rsidRPr="00293BC1" w:rsidRDefault="00000000" w:rsidP="00CB591B">
      <w:pPr>
        <w:pStyle w:val="Default"/>
        <w:spacing w:line="600" w:lineRule="exact"/>
        <w:rPr>
          <w:rFonts w:ascii="微软雅黑" w:eastAsia="微软雅黑" w:hAnsi="微软雅黑" w:cs="微软雅黑" w:hint="eastAsia"/>
          <w:i/>
          <w:iCs/>
          <w:color w:val="FF0000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 xml:space="preserve">    2025</w:t>
      </w:r>
      <w:r>
        <w:rPr>
          <w:rFonts w:ascii="微软雅黑" w:eastAsia="微软雅黑" w:hAnsi="微软雅黑" w:cs="微软雅黑"/>
          <w:sz w:val="32"/>
        </w:rPr>
        <w:t>年度财政拨款收、支总计34.78万元，与上年相比，增长</w:t>
      </w:r>
      <w:proofErr w:type="gramStart"/>
      <w:r>
        <w:rPr>
          <w:rFonts w:ascii="微软雅黑" w:eastAsia="微软雅黑" w:hAnsi="微软雅黑" w:cs="微软雅黑"/>
          <w:sz w:val="32"/>
        </w:rPr>
        <w:t>3.82万元,</w:t>
      </w:r>
      <w:proofErr w:type="gramEnd"/>
      <w:r>
        <w:rPr>
          <w:rFonts w:ascii="微软雅黑" w:eastAsia="微软雅黑" w:hAnsi="微软雅黑" w:cs="微软雅黑"/>
          <w:sz w:val="32"/>
        </w:rPr>
        <w:t>增长12.34%，主要是因</w:t>
      </w:r>
      <w:r w:rsidRPr="00293BC1">
        <w:rPr>
          <w:rFonts w:ascii="微软雅黑" w:eastAsia="微软雅黑" w:hAnsi="微软雅黑" w:cs="微软雅黑"/>
          <w:sz w:val="32"/>
        </w:rPr>
        <w:t>为</w:t>
      </w:r>
      <w:r w:rsidR="00CB591B" w:rsidRPr="00293BC1">
        <w:rPr>
          <w:rFonts w:ascii="微软雅黑" w:eastAsia="微软雅黑" w:hAnsi="微软雅黑" w:cs="微软雅黑" w:hint="eastAsia"/>
          <w:sz w:val="32"/>
        </w:rPr>
        <w:t>：</w:t>
      </w:r>
      <w:r w:rsidR="00CB591B" w:rsidRPr="00293BC1">
        <w:rPr>
          <w:rFonts w:ascii="微软雅黑" w:eastAsia="微软雅黑" w:hAnsi="微软雅黑" w:cs="Calibri" w:hint="eastAsia"/>
          <w:sz w:val="32"/>
          <w:szCs w:val="32"/>
        </w:rPr>
        <w:t>我单位本年度编制人员增加一名，人员经费相应增加。</w:t>
      </w:r>
    </w:p>
    <w:p w14:paraId="2DCAE40A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五、一般公共预算财政拨款支出决算情况说明</w:t>
      </w:r>
    </w:p>
    <w:p w14:paraId="202F9A98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（一）财政拨款支出决算总体情况</w:t>
      </w:r>
    </w:p>
    <w:p w14:paraId="4831BBDE" w14:textId="54547986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i/>
          <w:iCs/>
          <w:color w:val="FF0000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年度财政拨款支出34.78万元，占本年支出合计的30.75</w:t>
      </w:r>
      <w:r>
        <w:rPr>
          <w:rFonts w:ascii="微软雅黑" w:eastAsia="微软雅黑" w:hAnsi="微软雅黑" w:cs="微软雅黑" w:hint="eastAsia"/>
          <w:sz w:val="32"/>
          <w:szCs w:val="32"/>
        </w:rPr>
        <w:t>%，与上年相比，财政拨款支出</w:t>
      </w:r>
      <w:r>
        <w:rPr>
          <w:rFonts w:ascii="微软雅黑" w:eastAsia="微软雅黑" w:hAnsi="微软雅黑" w:cs="微软雅黑"/>
          <w:sz w:val="32"/>
        </w:rPr>
        <w:t>增长3.82万元，增长12.34%，主要是因为</w:t>
      </w:r>
      <w:r w:rsidR="00CB591B" w:rsidRPr="00293BC1">
        <w:rPr>
          <w:rFonts w:ascii="微软雅黑" w:eastAsia="微软雅黑" w:hAnsi="微软雅黑" w:cs="微软雅黑" w:hint="eastAsia"/>
          <w:sz w:val="32"/>
        </w:rPr>
        <w:t>：</w:t>
      </w:r>
      <w:r w:rsidR="00CB591B" w:rsidRPr="00293BC1">
        <w:rPr>
          <w:rFonts w:ascii="微软雅黑" w:eastAsia="微软雅黑" w:hAnsi="微软雅黑" w:cs="Calibri" w:hint="eastAsia"/>
          <w:sz w:val="32"/>
          <w:szCs w:val="32"/>
        </w:rPr>
        <w:t>我单位本年度编制人员增加一名，人员经费相应增加。</w:t>
      </w:r>
    </w:p>
    <w:p w14:paraId="64556F6F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（二）财政拨款支出决算结构情况</w:t>
      </w:r>
    </w:p>
    <w:p w14:paraId="375E4E49" w14:textId="6804F4AE" w:rsidR="00E62D71" w:rsidRPr="00293BC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i/>
          <w:iCs/>
          <w:color w:val="FF0000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年度财政拨款支出34.78万元，主要用于以下方面：</w:t>
      </w:r>
      <w:r w:rsidR="00C778AA" w:rsidRPr="00293BC1">
        <w:rPr>
          <w:rFonts w:ascii="微软雅黑" w:eastAsia="微软雅黑" w:hAnsi="微软雅黑" w:cs="微软雅黑"/>
          <w:sz w:val="32"/>
        </w:rPr>
        <w:t>教育</w:t>
      </w:r>
      <w:r w:rsidR="00C778AA" w:rsidRPr="00293BC1">
        <w:rPr>
          <w:rFonts w:ascii="微软雅黑" w:eastAsia="微软雅黑" w:hAnsi="微软雅黑" w:cs="微软雅黑" w:hint="eastAsia"/>
          <w:sz w:val="32"/>
        </w:rPr>
        <w:t>（类）</w:t>
      </w:r>
      <w:r w:rsidR="00C778AA" w:rsidRPr="00293BC1">
        <w:rPr>
          <w:rFonts w:ascii="微软雅黑" w:eastAsia="微软雅黑" w:hAnsi="微软雅黑" w:cs="微软雅黑"/>
          <w:sz w:val="32"/>
        </w:rPr>
        <w:t>支出</w:t>
      </w:r>
      <w:r w:rsidR="00C778AA" w:rsidRPr="00293BC1">
        <w:rPr>
          <w:rFonts w:ascii="微软雅黑" w:eastAsia="微软雅黑" w:hAnsi="微软雅黑" w:cs="微软雅黑" w:hint="eastAsia"/>
          <w:sz w:val="32"/>
        </w:rPr>
        <w:t>0.07万元，占0.20%；</w:t>
      </w:r>
      <w:r w:rsidR="00090E75" w:rsidRPr="00293BC1">
        <w:rPr>
          <w:rFonts w:ascii="微软雅黑" w:eastAsia="微软雅黑" w:hAnsi="微软雅黑" w:cs="微软雅黑" w:hint="eastAsia"/>
          <w:sz w:val="32"/>
          <w:szCs w:val="32"/>
        </w:rPr>
        <w:t>文化旅游</w:t>
      </w:r>
      <w:r w:rsidR="00090E75" w:rsidRPr="00293BC1">
        <w:rPr>
          <w:rFonts w:ascii="微软雅黑" w:eastAsia="微软雅黑" w:hAnsi="微软雅黑" w:cs="___WRD_EMBED_SUB_46" w:hint="eastAsia"/>
          <w:sz w:val="32"/>
          <w:szCs w:val="32"/>
        </w:rPr>
        <w:t>体育与</w:t>
      </w:r>
      <w:r w:rsidR="00090E75" w:rsidRPr="00293BC1">
        <w:rPr>
          <w:rFonts w:ascii="微软雅黑" w:eastAsia="微软雅黑" w:hAnsi="微软雅黑" w:cs="微软雅黑" w:hint="eastAsia"/>
          <w:sz w:val="32"/>
          <w:szCs w:val="32"/>
        </w:rPr>
        <w:t>传媒</w:t>
      </w:r>
      <w:r w:rsidR="00090E75" w:rsidRPr="00293BC1">
        <w:rPr>
          <w:rFonts w:ascii="微软雅黑" w:eastAsia="微软雅黑" w:hAnsi="微软雅黑" w:cs="___WRD_EMBED_SUB_46" w:hint="eastAsia"/>
          <w:sz w:val="32"/>
          <w:szCs w:val="32"/>
        </w:rPr>
        <w:t>（类）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支出30.</w:t>
      </w:r>
      <w:r w:rsidR="00C778AA" w:rsidRPr="00293BC1">
        <w:rPr>
          <w:rFonts w:ascii="微软雅黑" w:eastAsia="微软雅黑" w:hAnsi="微软雅黑" w:hint="eastAsia"/>
          <w:sz w:val="32"/>
          <w:szCs w:val="32"/>
        </w:rPr>
        <w:t>54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万元，占8</w:t>
      </w:r>
      <w:r w:rsidR="00C778AA" w:rsidRPr="00293BC1">
        <w:rPr>
          <w:rFonts w:ascii="微软雅黑" w:eastAsia="微软雅黑" w:hAnsi="微软雅黑" w:hint="eastAsia"/>
          <w:sz w:val="32"/>
          <w:szCs w:val="32"/>
        </w:rPr>
        <w:t>7.81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%；社会保障和</w:t>
      </w:r>
      <w:r w:rsidR="00090E75" w:rsidRPr="00293BC1">
        <w:rPr>
          <w:rFonts w:ascii="微软雅黑" w:eastAsia="微软雅黑" w:hAnsi="微软雅黑" w:cs="微软雅黑" w:hint="eastAsia"/>
          <w:sz w:val="32"/>
          <w:szCs w:val="32"/>
        </w:rPr>
        <w:t>就</w:t>
      </w:r>
      <w:r w:rsidR="00090E75" w:rsidRPr="00293BC1">
        <w:rPr>
          <w:rFonts w:ascii="微软雅黑" w:eastAsia="微软雅黑" w:hAnsi="微软雅黑" w:cs="___WRD_EMBED_SUB_46" w:hint="eastAsia"/>
          <w:sz w:val="32"/>
          <w:szCs w:val="32"/>
        </w:rPr>
        <w:t>业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（类）支出1.84万元，占5.29%;</w:t>
      </w:r>
      <w:r w:rsidR="00090E75" w:rsidRPr="00293BC1">
        <w:rPr>
          <w:rFonts w:ascii="微软雅黑" w:eastAsia="微软雅黑" w:hAnsi="微软雅黑" w:cs="微软雅黑" w:hint="eastAsia"/>
          <w:sz w:val="32"/>
          <w:szCs w:val="32"/>
        </w:rPr>
        <w:t>卫</w:t>
      </w:r>
      <w:r w:rsidR="00090E75" w:rsidRPr="00293BC1">
        <w:rPr>
          <w:rFonts w:ascii="微软雅黑" w:eastAsia="微软雅黑" w:hAnsi="微软雅黑" w:cs="___WRD_EMBED_SUB_46" w:hint="eastAsia"/>
          <w:sz w:val="32"/>
          <w:szCs w:val="32"/>
        </w:rPr>
        <w:t>生</w:t>
      </w:r>
      <w:r w:rsidR="00090E75" w:rsidRPr="00293BC1">
        <w:rPr>
          <w:rFonts w:ascii="微软雅黑" w:eastAsia="微软雅黑" w:hAnsi="微软雅黑" w:cs="微软雅黑" w:hint="eastAsia"/>
          <w:sz w:val="32"/>
          <w:szCs w:val="32"/>
        </w:rPr>
        <w:t>健康（类）</w:t>
      </w:r>
      <w:r w:rsidR="00090E75" w:rsidRPr="00293BC1">
        <w:rPr>
          <w:rFonts w:ascii="微软雅黑" w:eastAsia="微软雅黑" w:hAnsi="微软雅黑" w:cs="___WRD_EMBED_SUB_46" w:hint="eastAsia"/>
          <w:sz w:val="32"/>
          <w:szCs w:val="32"/>
        </w:rPr>
        <w:t>支出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1.03万元，占2.96%;</w:t>
      </w:r>
      <w:r w:rsidR="00090E75" w:rsidRPr="00293BC1">
        <w:rPr>
          <w:rFonts w:ascii="微软雅黑" w:eastAsia="微软雅黑" w:hAnsi="微软雅黑"/>
          <w:sz w:val="32"/>
          <w:szCs w:val="32"/>
        </w:rPr>
        <w:t>住房保障（类）支出1.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3</w:t>
      </w:r>
      <w:r w:rsidR="00090E75" w:rsidRPr="00293BC1">
        <w:rPr>
          <w:rFonts w:ascii="微软雅黑" w:eastAsia="微软雅黑" w:hAnsi="微软雅黑"/>
          <w:sz w:val="32"/>
          <w:szCs w:val="32"/>
        </w:rPr>
        <w:t>万元，占</w:t>
      </w:r>
      <w:r w:rsidR="00090E75" w:rsidRPr="00293BC1">
        <w:rPr>
          <w:rFonts w:ascii="微软雅黑" w:eastAsia="微软雅黑" w:hAnsi="微软雅黑" w:hint="eastAsia"/>
          <w:sz w:val="32"/>
          <w:szCs w:val="32"/>
        </w:rPr>
        <w:t>3.74</w:t>
      </w:r>
      <w:r w:rsidR="00090E75" w:rsidRPr="00293BC1">
        <w:rPr>
          <w:rFonts w:ascii="微软雅黑" w:eastAsia="微软雅黑" w:hAnsi="微软雅黑"/>
          <w:sz w:val="32"/>
          <w:szCs w:val="32"/>
        </w:rPr>
        <w:t>%。</w:t>
      </w:r>
    </w:p>
    <w:p w14:paraId="40FE3524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（三）财政拨款支出决算具体情况</w:t>
      </w:r>
    </w:p>
    <w:p w14:paraId="6632AC9A" w14:textId="5D0CF11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年度财政拨款支出年初预算数为</w:t>
      </w:r>
      <w:r w:rsidR="00C778AA">
        <w:rPr>
          <w:rFonts w:ascii="微软雅黑" w:eastAsia="微软雅黑" w:hAnsi="微软雅黑" w:cs="微软雅黑" w:hint="eastAsia"/>
          <w:sz w:val="32"/>
        </w:rPr>
        <w:t>2</w:t>
      </w:r>
      <w:r w:rsidR="00293BC1">
        <w:rPr>
          <w:rFonts w:ascii="微软雅黑" w:eastAsia="微软雅黑" w:hAnsi="微软雅黑" w:cs="微软雅黑" w:hint="eastAsia"/>
          <w:sz w:val="32"/>
        </w:rPr>
        <w:t>3</w:t>
      </w:r>
      <w:r w:rsidR="00C778AA">
        <w:rPr>
          <w:rFonts w:ascii="微软雅黑" w:eastAsia="微软雅黑" w:hAnsi="微软雅黑" w:cs="微软雅黑" w:hint="eastAsia"/>
          <w:sz w:val="32"/>
        </w:rPr>
        <w:t>.67</w:t>
      </w:r>
      <w:r>
        <w:rPr>
          <w:rFonts w:ascii="微软雅黑" w:eastAsia="微软雅黑" w:hAnsi="微软雅黑" w:cs="微软雅黑"/>
          <w:sz w:val="32"/>
        </w:rPr>
        <w:t>万元，支出决算数为34.78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万元，完成年初预算的</w:t>
      </w:r>
      <w:r w:rsidR="00C778AA">
        <w:rPr>
          <w:rFonts w:ascii="微软雅黑" w:eastAsia="微软雅黑" w:hAnsi="微软雅黑" w:cs="微软雅黑" w:hint="eastAsia"/>
          <w:sz w:val="32"/>
        </w:rPr>
        <w:t>1</w:t>
      </w:r>
      <w:r w:rsidR="00293BC1">
        <w:rPr>
          <w:rFonts w:ascii="微软雅黑" w:eastAsia="微软雅黑" w:hAnsi="微软雅黑" w:cs="微软雅黑" w:hint="eastAsia"/>
          <w:sz w:val="32"/>
        </w:rPr>
        <w:t>46.94</w:t>
      </w:r>
      <w:r>
        <w:rPr>
          <w:rFonts w:ascii="微软雅黑" w:eastAsia="微软雅黑" w:hAnsi="微软雅黑" w:cs="微软雅黑" w:hint="eastAsia"/>
          <w:sz w:val="32"/>
          <w:szCs w:val="32"/>
        </w:rPr>
        <w:t>%，其中：</w:t>
      </w:r>
    </w:p>
    <w:p w14:paraId="2ABADC07" w14:textId="5469684B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1、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教育</w:t>
      </w:r>
      <w:r>
        <w:rPr>
          <w:rFonts w:ascii="微软雅黑" w:eastAsia="微软雅黑" w:hAnsi="微软雅黑" w:cs="微软雅黑" w:hint="eastAsia"/>
          <w:sz w:val="32"/>
          <w:szCs w:val="32"/>
        </w:rPr>
        <w:t>（类）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普通教育</w:t>
      </w:r>
      <w:r>
        <w:rPr>
          <w:rFonts w:ascii="微软雅黑" w:eastAsia="微软雅黑" w:hAnsi="微软雅黑" w:cs="微软雅黑" w:hint="eastAsia"/>
          <w:sz w:val="32"/>
          <w:szCs w:val="32"/>
        </w:rPr>
        <w:t>（款）</w:t>
      </w:r>
      <w:r w:rsidR="00C778AA" w:rsidRPr="00C778AA">
        <w:rPr>
          <w:rFonts w:ascii="微软雅黑" w:eastAsia="微软雅黑" w:hAnsi="微软雅黑" w:cs="微软雅黑"/>
          <w:sz w:val="32"/>
          <w:szCs w:val="32"/>
        </w:rPr>
        <w:t>其他普通教育支出</w:t>
      </w:r>
      <w:r>
        <w:rPr>
          <w:rFonts w:ascii="微软雅黑" w:eastAsia="微软雅黑" w:hAnsi="微软雅黑" w:cs="微软雅黑" w:hint="eastAsia"/>
          <w:sz w:val="32"/>
          <w:szCs w:val="32"/>
        </w:rPr>
        <w:t>（项）。</w:t>
      </w:r>
    </w:p>
    <w:p w14:paraId="7DA65DAD" w14:textId="77777777" w:rsidR="00C778AA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0.07</w:t>
      </w:r>
      <w:r>
        <w:rPr>
          <w:rFonts w:ascii="微软雅黑" w:eastAsia="微软雅黑" w:hAnsi="微软雅黑" w:cs="微软雅黑" w:hint="eastAsia"/>
          <w:sz w:val="32"/>
          <w:szCs w:val="32"/>
        </w:rPr>
        <w:t>万元，支出决算为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0.07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万元，完成年初预算的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100</w:t>
      </w:r>
      <w:r>
        <w:rPr>
          <w:rFonts w:ascii="微软雅黑" w:eastAsia="微软雅黑" w:hAnsi="微软雅黑" w:cs="微软雅黑" w:hint="eastAsia"/>
          <w:sz w:val="32"/>
          <w:szCs w:val="32"/>
        </w:rPr>
        <w:t>%，</w:t>
      </w:r>
      <w:r w:rsidR="00C778AA"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p w14:paraId="6A5CE94F" w14:textId="3F7CCD4E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2、</w:t>
      </w:r>
      <w:r w:rsidR="00C778AA" w:rsidRPr="00C778AA">
        <w:rPr>
          <w:rFonts w:ascii="微软雅黑" w:eastAsia="微软雅黑" w:hAnsi="微软雅黑" w:cs="微软雅黑"/>
          <w:sz w:val="32"/>
          <w:szCs w:val="32"/>
        </w:rPr>
        <w:t>文化旅游体育与传媒支出（类）文化和旅游（款）文化活动（项）。</w:t>
      </w:r>
    </w:p>
    <w:p w14:paraId="6614D7D0" w14:textId="77777777" w:rsidR="00BA0AAD" w:rsidRDefault="00000000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18.09</w:t>
      </w:r>
      <w:r>
        <w:rPr>
          <w:rFonts w:ascii="微软雅黑" w:eastAsia="微软雅黑" w:hAnsi="微软雅黑" w:cs="微软雅黑" w:hint="eastAsia"/>
          <w:sz w:val="32"/>
          <w:szCs w:val="32"/>
        </w:rPr>
        <w:t>万元，支出决算为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19.19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万元，完成年初预算的</w:t>
      </w:r>
      <w:r w:rsidR="00C778AA">
        <w:rPr>
          <w:rFonts w:ascii="微软雅黑" w:eastAsia="微软雅黑" w:hAnsi="微软雅黑" w:cs="微软雅黑" w:hint="eastAsia"/>
          <w:sz w:val="32"/>
          <w:szCs w:val="32"/>
        </w:rPr>
        <w:t>106.08</w:t>
      </w:r>
      <w:r>
        <w:rPr>
          <w:rFonts w:ascii="微软雅黑" w:eastAsia="微软雅黑" w:hAnsi="微软雅黑" w:cs="微软雅黑" w:hint="eastAsia"/>
          <w:sz w:val="32"/>
          <w:szCs w:val="32"/>
        </w:rPr>
        <w:t>%，</w:t>
      </w:r>
      <w:r w:rsidR="00BA0AAD">
        <w:rPr>
          <w:rFonts w:ascii="微软雅黑" w:eastAsia="微软雅黑" w:hAnsi="微软雅黑" w:cs="微软雅黑" w:hint="eastAsia"/>
          <w:sz w:val="32"/>
          <w:szCs w:val="32"/>
        </w:rPr>
        <w:t>决算数大于年初预算数的主要原因是：财政年中根据我单位业务活动情况调整及追加了部分预算指标。</w:t>
      </w:r>
    </w:p>
    <w:p w14:paraId="56950DFD" w14:textId="77777777" w:rsidR="00BA0AAD" w:rsidRP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3、</w:t>
      </w:r>
      <w:r w:rsidRPr="00BA0AAD">
        <w:rPr>
          <w:rFonts w:ascii="微软雅黑" w:eastAsia="微软雅黑" w:hAnsi="微软雅黑" w:cs="微软雅黑"/>
          <w:sz w:val="32"/>
          <w:szCs w:val="32"/>
        </w:rPr>
        <w:t>文化旅游体育与传媒支出（类）其他文化旅游体育与传媒支出（款）其他文化旅游体育与传媒支出（项）。</w:t>
      </w:r>
    </w:p>
    <w:p w14:paraId="3F05E6AD" w14:textId="0F82AF3E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年初预算为1.35万元，支出决算为5.10万元，完成年初预算的377.78%，决算数大于年初预算数的主要原因是：财政年中根据我单位业务活动情况调整及追加了部分预算指标。</w:t>
      </w:r>
    </w:p>
    <w:p w14:paraId="298D3107" w14:textId="77777777" w:rsidR="00BA0AAD" w:rsidRP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4、</w:t>
      </w:r>
      <w:r w:rsidRPr="00BA0AAD">
        <w:rPr>
          <w:rFonts w:ascii="微软雅黑" w:eastAsia="微软雅黑" w:hAnsi="微软雅黑" w:cs="微软雅黑"/>
          <w:sz w:val="32"/>
          <w:szCs w:val="32"/>
        </w:rPr>
        <w:t>社会保障和就业支出（类）行政事业单位养老支出（款）机关事业单位基本养老保险缴费支出（项）。</w:t>
      </w:r>
    </w:p>
    <w:p w14:paraId="3454CCC4" w14:textId="59F2F230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年初预算为1.73万元，支出决算为1.73万元，完成年初预算的100%，</w:t>
      </w:r>
      <w:r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p w14:paraId="42E76CA0" w14:textId="77777777" w:rsidR="00BA0AAD" w:rsidRP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5、</w:t>
      </w:r>
      <w:r w:rsidRPr="00BA0AAD">
        <w:rPr>
          <w:rFonts w:ascii="微软雅黑" w:eastAsia="微软雅黑" w:hAnsi="微软雅黑" w:cs="微软雅黑"/>
          <w:sz w:val="32"/>
          <w:szCs w:val="32"/>
        </w:rPr>
        <w:t>社会保障和就业支出（类）其他社会保障和就业支出（款）其他社会保障和就业支出（项）。</w:t>
      </w:r>
    </w:p>
    <w:p w14:paraId="705C3CA1" w14:textId="1A933AE2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年初预算为0.11万元，支出决算为0.11万元，完成年初预算的100%，</w:t>
      </w:r>
      <w:r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p w14:paraId="59385A76" w14:textId="77777777" w:rsidR="00BA0AAD" w:rsidRP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6、</w:t>
      </w:r>
      <w:r w:rsidRPr="00BA0AAD">
        <w:rPr>
          <w:rFonts w:ascii="微软雅黑" w:eastAsia="微软雅黑" w:hAnsi="微软雅黑" w:cs="微软雅黑"/>
          <w:sz w:val="32"/>
          <w:szCs w:val="32"/>
        </w:rPr>
        <w:t>卫生健康支出（类）行政事业单位医疗（款）事业单位医疗（项）。</w:t>
      </w:r>
    </w:p>
    <w:p w14:paraId="729BA475" w14:textId="3D58A245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年初预算为0.92万元，支出决算为0.92万元，完成年初预算的100%，</w:t>
      </w:r>
      <w:r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p w14:paraId="75433846" w14:textId="0DD96F6C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7、</w:t>
      </w:r>
      <w:r w:rsidRPr="00BA0AAD">
        <w:rPr>
          <w:rFonts w:ascii="微软雅黑" w:eastAsia="微软雅黑" w:hAnsi="微软雅黑" w:cs="微软雅黑"/>
          <w:sz w:val="32"/>
          <w:szCs w:val="32"/>
        </w:rPr>
        <w:t>卫生健康支出（类）行政事业单位医疗（款）公务员医疗补助（项）。</w:t>
      </w:r>
    </w:p>
    <w:p w14:paraId="73A498DB" w14:textId="7326310C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bookmarkStart w:id="0" w:name="OLE_LINK1"/>
      <w:r>
        <w:rPr>
          <w:rFonts w:ascii="微软雅黑" w:eastAsia="微软雅黑" w:hAnsi="微软雅黑" w:cs="微软雅黑" w:hint="eastAsia"/>
          <w:sz w:val="32"/>
          <w:szCs w:val="32"/>
        </w:rPr>
        <w:t>年初预算为0.11万元，支出决算为0.11万元，完成年初预算的100%，</w:t>
      </w:r>
      <w:r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bookmarkEnd w:id="0"/>
    <w:p w14:paraId="4A5675BC" w14:textId="77777777" w:rsidR="00BA0AAD" w:rsidRP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8、</w:t>
      </w:r>
      <w:r w:rsidRPr="00BA0AAD">
        <w:rPr>
          <w:rFonts w:ascii="微软雅黑" w:eastAsia="微软雅黑" w:hAnsi="微软雅黑" w:cs="微软雅黑"/>
          <w:sz w:val="32"/>
          <w:szCs w:val="32"/>
        </w:rPr>
        <w:t>住房保障支出（类）住房改革支出（款）住房公积金（项）。</w:t>
      </w:r>
    </w:p>
    <w:p w14:paraId="642E4964" w14:textId="58C5BEBD" w:rsidR="00BA0AAD" w:rsidRDefault="00BA0AAD" w:rsidP="00BA0AAD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年初预算为1.30万元，支出决算为1.30万元，完成年初预算的100%，</w:t>
      </w:r>
      <w:r w:rsidRPr="00C778AA">
        <w:rPr>
          <w:rFonts w:ascii="微软雅黑" w:eastAsia="微软雅黑" w:hAnsi="微软雅黑" w:cs="微软雅黑"/>
          <w:sz w:val="32"/>
          <w:szCs w:val="32"/>
        </w:rPr>
        <w:t>决算数与年初预算数一致，我单位严格按预算执行决算。</w:t>
      </w:r>
    </w:p>
    <w:p w14:paraId="5C5C91D7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六、一般公共预算财政拨款基本支出决算情况说明</w:t>
      </w:r>
    </w:p>
    <w:p w14:paraId="25B37939" w14:textId="1A837AFB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2025</w:t>
      </w:r>
      <w:r>
        <w:rPr>
          <w:rFonts w:ascii="微软雅黑" w:eastAsia="微软雅黑" w:hAnsi="微软雅黑" w:cs="微软雅黑"/>
          <w:sz w:val="32"/>
        </w:rPr>
        <w:t>年度财政拨款基本支出</w:t>
      </w:r>
      <w:r w:rsidR="00293BC1">
        <w:rPr>
          <w:rFonts w:ascii="微软雅黑" w:eastAsia="微软雅黑" w:hAnsi="微软雅黑" w:cs="微软雅黑" w:hint="eastAsia"/>
          <w:sz w:val="32"/>
        </w:rPr>
        <w:t>29.58</w:t>
      </w:r>
      <w:r>
        <w:rPr>
          <w:rFonts w:ascii="微软雅黑" w:eastAsia="微软雅黑" w:hAnsi="微软雅黑" w:cs="微软雅黑"/>
          <w:sz w:val="32"/>
        </w:rPr>
        <w:t>万元，其中：</w:t>
      </w:r>
    </w:p>
    <w:p w14:paraId="24C15846" w14:textId="61E5A8E5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人员经费</w:t>
      </w:r>
      <w:r w:rsidR="00293BC1">
        <w:rPr>
          <w:rFonts w:ascii="微软雅黑" w:eastAsia="微软雅黑" w:hAnsi="微软雅黑" w:cs="微软雅黑" w:hint="eastAsia"/>
          <w:sz w:val="32"/>
        </w:rPr>
        <w:t>23.37</w:t>
      </w:r>
      <w:r>
        <w:rPr>
          <w:rFonts w:ascii="微软雅黑" w:eastAsia="微软雅黑" w:hAnsi="微软雅黑" w:cs="微软雅黑"/>
          <w:sz w:val="32"/>
        </w:rPr>
        <w:t>万元，占基本支出的</w:t>
      </w:r>
      <w:r w:rsidR="00293BC1">
        <w:rPr>
          <w:rFonts w:ascii="微软雅黑" w:eastAsia="微软雅黑" w:hAnsi="微软雅黑" w:cs="微软雅黑" w:hint="eastAsia"/>
          <w:sz w:val="32"/>
        </w:rPr>
        <w:t>79.01</w:t>
      </w:r>
      <w:r>
        <w:rPr>
          <w:rFonts w:ascii="微软雅黑" w:eastAsia="微软雅黑" w:hAnsi="微软雅黑" w:cs="微软雅黑"/>
          <w:sz w:val="32"/>
        </w:rPr>
        <w:t>%,主要包括</w:t>
      </w:r>
      <w:r w:rsidR="00293BC1" w:rsidRPr="00293BC1">
        <w:rPr>
          <w:rFonts w:ascii="微软雅黑" w:eastAsia="微软雅黑" w:hAnsi="微软雅黑" w:cs="微软雅黑"/>
          <w:sz w:val="32"/>
        </w:rPr>
        <w:t>基本工资、津贴补贴、奖金、绩效工资、机关事业单位基本养老保险缴费、职工基本医疗保险缴费、公务员医疗补助缴费、其他社会保障缴费、住房公积金</w:t>
      </w:r>
      <w:r>
        <w:rPr>
          <w:rFonts w:ascii="微软雅黑" w:eastAsia="微软雅黑" w:hAnsi="微软雅黑" w:cs="微软雅黑"/>
          <w:sz w:val="32"/>
        </w:rPr>
        <w:t>。</w:t>
      </w:r>
    </w:p>
    <w:p w14:paraId="2B8E5F85" w14:textId="00E274C1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公用经费</w:t>
      </w:r>
      <w:r w:rsidR="00293BC1">
        <w:rPr>
          <w:rFonts w:ascii="微软雅黑" w:eastAsia="微软雅黑" w:hAnsi="微软雅黑" w:cs="微软雅黑" w:hint="eastAsia"/>
          <w:sz w:val="32"/>
        </w:rPr>
        <w:t>6.21</w:t>
      </w:r>
      <w:r>
        <w:rPr>
          <w:rFonts w:ascii="微软雅黑" w:eastAsia="微软雅黑" w:hAnsi="微软雅黑" w:cs="微软雅黑"/>
          <w:sz w:val="32"/>
        </w:rPr>
        <w:t>万元，占基本支出的</w:t>
      </w:r>
      <w:r w:rsidR="00293BC1">
        <w:rPr>
          <w:rFonts w:ascii="微软雅黑" w:eastAsia="微软雅黑" w:hAnsi="微软雅黑" w:cs="微软雅黑" w:hint="eastAsia"/>
          <w:sz w:val="32"/>
          <w:szCs w:val="32"/>
        </w:rPr>
        <w:t>20.99</w:t>
      </w:r>
      <w:r>
        <w:rPr>
          <w:rFonts w:ascii="微软雅黑" w:eastAsia="微软雅黑" w:hAnsi="微软雅黑" w:cs="微软雅黑" w:hint="eastAsia"/>
          <w:sz w:val="32"/>
          <w:szCs w:val="32"/>
        </w:rPr>
        <w:t>%，主要包括</w:t>
      </w:r>
      <w:r w:rsidR="004F3E15" w:rsidRPr="004F3E15">
        <w:rPr>
          <w:rFonts w:ascii="微软雅黑" w:eastAsia="微软雅黑" w:hAnsi="微软雅黑" w:cs="微软雅黑"/>
          <w:sz w:val="32"/>
          <w:szCs w:val="32"/>
        </w:rPr>
        <w:t>办公费、印刷费、水费、电费、</w:t>
      </w:r>
      <w:r w:rsidR="004F3E15">
        <w:rPr>
          <w:rFonts w:ascii="微软雅黑" w:eastAsia="微软雅黑" w:hAnsi="微软雅黑" w:cs="微软雅黑" w:hint="eastAsia"/>
          <w:sz w:val="32"/>
          <w:szCs w:val="32"/>
        </w:rPr>
        <w:t>邮电费、物业管理费、</w:t>
      </w:r>
      <w:r w:rsidR="004F3E15" w:rsidRPr="004F3E15">
        <w:rPr>
          <w:rFonts w:ascii="微软雅黑" w:eastAsia="微软雅黑" w:hAnsi="微软雅黑" w:cs="微软雅黑"/>
          <w:sz w:val="32"/>
          <w:szCs w:val="32"/>
        </w:rPr>
        <w:t>差旅费、专用材料费、劳务费、其他交通费用、其他商品和服务支出</w:t>
      </w:r>
      <w:r>
        <w:rPr>
          <w:rFonts w:ascii="微软雅黑" w:eastAsia="微软雅黑" w:hAnsi="微软雅黑" w:cs="微软雅黑" w:hint="eastAsia"/>
          <w:sz w:val="32"/>
          <w:szCs w:val="32"/>
        </w:rPr>
        <w:t>。</w:t>
      </w:r>
    </w:p>
    <w:p w14:paraId="186AF029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七、政府性基金预算收入支出决算情况</w:t>
      </w:r>
    </w:p>
    <w:p w14:paraId="66931FE8" w14:textId="76B0D0B9" w:rsidR="00E62D71" w:rsidRDefault="00000000" w:rsidP="00361583">
      <w:pPr>
        <w:pStyle w:val="Default"/>
        <w:spacing w:line="360" w:lineRule="auto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 xml:space="preserve">     </w:t>
      </w:r>
      <w:r w:rsidR="00361583" w:rsidRPr="00361583">
        <w:rPr>
          <w:rFonts w:ascii="微软雅黑" w:eastAsia="微软雅黑" w:hAnsi="微软雅黑" w:cs="微软雅黑"/>
          <w:sz w:val="32"/>
          <w:szCs w:val="32"/>
        </w:rPr>
        <w:t>202</w:t>
      </w:r>
      <w:r w:rsidR="00361583">
        <w:rPr>
          <w:rFonts w:ascii="微软雅黑" w:eastAsia="微软雅黑" w:hAnsi="微软雅黑" w:cs="微软雅黑" w:hint="eastAsia"/>
          <w:sz w:val="32"/>
          <w:szCs w:val="32"/>
        </w:rPr>
        <w:t>5</w:t>
      </w:r>
      <w:r w:rsidR="00361583" w:rsidRPr="00361583">
        <w:rPr>
          <w:rFonts w:ascii="微软雅黑" w:eastAsia="微软雅黑" w:hAnsi="微软雅黑" w:cs="微软雅黑"/>
          <w:sz w:val="32"/>
          <w:szCs w:val="32"/>
        </w:rPr>
        <w:t>年度本单位无政府性基金收支。</w:t>
      </w:r>
    </w:p>
    <w:p w14:paraId="798CB961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八、国有资本经营预算财政拨款支出决算情况</w:t>
      </w:r>
    </w:p>
    <w:p w14:paraId="02753E36" w14:textId="48EF7C3C" w:rsidR="00361583" w:rsidRPr="00361583" w:rsidRDefault="00361583" w:rsidP="00361583">
      <w:pPr>
        <w:pStyle w:val="Default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202</w:t>
      </w:r>
      <w:r>
        <w:rPr>
          <w:rFonts w:ascii="微软雅黑" w:eastAsia="微软雅黑" w:hAnsi="微软雅黑" w:cs="微软雅黑" w:hint="eastAsia"/>
          <w:sz w:val="32"/>
          <w:szCs w:val="32"/>
        </w:rPr>
        <w:t>5</w:t>
      </w:r>
      <w:r w:rsidRPr="00361583">
        <w:rPr>
          <w:rFonts w:ascii="微软雅黑" w:eastAsia="微软雅黑" w:hAnsi="微软雅黑" w:cs="微软雅黑"/>
          <w:sz w:val="32"/>
          <w:szCs w:val="32"/>
        </w:rPr>
        <w:t>年度本单位无国有资本经营预算财政拨款支出。</w:t>
      </w:r>
    </w:p>
    <w:p w14:paraId="03EF82A3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九、财政拨款三公经费支出决算情况说明</w:t>
      </w:r>
    </w:p>
    <w:p w14:paraId="222AAB52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（一）“三公”经费财政拨款支出决算总体情况说明</w:t>
      </w:r>
    </w:p>
    <w:p w14:paraId="30D604DB" w14:textId="77777777" w:rsidR="00361583" w:rsidRPr="00361583" w:rsidRDefault="00361583" w:rsidP="00361583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“三公”经费财政拨款支出预算为0.10万元，支出决算为0.00万元，完成预算的0.00%，其中：</w:t>
      </w:r>
    </w:p>
    <w:p w14:paraId="1D85150F" w14:textId="77777777" w:rsidR="00361583" w:rsidRPr="00361583" w:rsidRDefault="00361583" w:rsidP="00361583">
      <w:pPr>
        <w:pStyle w:val="Default"/>
        <w:spacing w:line="360" w:lineRule="auto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因公出国（境）费支出预算为0.00万元，支出决算为0.00万元，完成预算的0.00%，决算数与预算数持平。与上年相比增长0.00万元，增长0.00%,与上年持平。</w:t>
      </w:r>
    </w:p>
    <w:p w14:paraId="1585AF94" w14:textId="77777777" w:rsidR="00361583" w:rsidRPr="00361583" w:rsidRDefault="00361583" w:rsidP="00361583">
      <w:pPr>
        <w:pStyle w:val="Default"/>
        <w:spacing w:line="360" w:lineRule="auto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公务接待费支出预算为0.10万元，支出决算为0.00万元，完成预算的0.00%，决算数小于预算数的主要原因是认真贯彻落实中央“八项规定”精神和厉行节约要求，从严控制“三公”经费开支。与上年相比增长0.00万元，增长0.00%,与上年持平。</w:t>
      </w:r>
    </w:p>
    <w:p w14:paraId="44AD6D0C" w14:textId="77777777" w:rsidR="00361583" w:rsidRPr="00361583" w:rsidRDefault="00361583" w:rsidP="00361583">
      <w:pPr>
        <w:pStyle w:val="Default"/>
        <w:spacing w:line="360" w:lineRule="auto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公务用车购置费支出预算为0.00万元，支出决算为0.00万元，完成预算的0.00%，决算数与预算数持平。与上年相比增长0.00万元，增长0.00%,与上年持平。</w:t>
      </w:r>
    </w:p>
    <w:p w14:paraId="4C3D4C9C" w14:textId="77777777" w:rsidR="00361583" w:rsidRPr="00361583" w:rsidRDefault="00361583" w:rsidP="00361583">
      <w:pPr>
        <w:pStyle w:val="Default"/>
        <w:spacing w:line="360" w:lineRule="auto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公务用车运行维护费支出预算为0.00万元，支出决算为0.00万元，完成预算的0.00%，决算数与预算数持平。与上年相比增长0.00万元，增长0.00%,与上年持平。</w:t>
      </w:r>
    </w:p>
    <w:p w14:paraId="7130F27B" w14:textId="77777777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（二）“三公”经费财政拨款支出决算具体情况说明</w:t>
      </w:r>
    </w:p>
    <w:p w14:paraId="36B7046B" w14:textId="7CC2FB8D" w:rsidR="00361583" w:rsidRPr="00361583" w:rsidRDefault="00361583" w:rsidP="00361583">
      <w:pPr>
        <w:ind w:firstLineChars="200" w:firstLine="640"/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</w:pP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202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5</w:t>
      </w: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年度“三公”经费财政拨款支出决算中，公务接待费支出决算0.00万元，占0.00%,因公出国（境）费支出决算0.00万元，占0.00%,公务用车购置费及运行维护费支出决算0.00万元，占0.00%。其中：</w:t>
      </w:r>
    </w:p>
    <w:p w14:paraId="26314122" w14:textId="77777777" w:rsidR="00361583" w:rsidRPr="00361583" w:rsidRDefault="00361583" w:rsidP="00361583">
      <w:pPr>
        <w:rPr>
          <w:rFonts w:ascii="微软雅黑" w:eastAsia="微软雅黑" w:hAnsi="微软雅黑" w:cs="微软雅黑"/>
          <w:b/>
          <w:color w:val="000000"/>
          <w:kern w:val="0"/>
          <w:sz w:val="32"/>
          <w:szCs w:val="32"/>
        </w:rPr>
      </w:pP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1、因公出国（境）费支出决算为0.00万元，全年安排因公出国（境）团组0个，累计0</w:t>
      </w:r>
      <w:proofErr w:type="gramStart"/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人次</w:t>
      </w:r>
      <w:r w:rsidRPr="00361583">
        <w:rPr>
          <w:rFonts w:ascii="微软雅黑" w:eastAsia="微软雅黑" w:hAnsi="微软雅黑" w:cs="微软雅黑"/>
          <w:b/>
          <w:bCs/>
          <w:i/>
          <w:color w:val="000000"/>
          <w:kern w:val="0"/>
          <w:sz w:val="32"/>
          <w:szCs w:val="32"/>
        </w:rPr>
        <w:t>,</w:t>
      </w:r>
      <w:proofErr w:type="gramEnd"/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开支内容包括：无开支。</w:t>
      </w:r>
    </w:p>
    <w:p w14:paraId="4A9C7B09" w14:textId="77777777" w:rsidR="00361583" w:rsidRPr="00361583" w:rsidRDefault="00361583" w:rsidP="00361583">
      <w:pPr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</w:pP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2、公务接待费支出决算为0.00万元，全年共接待来访团组0个、来宾0人次， 无开支。</w:t>
      </w:r>
    </w:p>
    <w:p w14:paraId="28E32ECC" w14:textId="2478A1EE" w:rsidR="00E62D71" w:rsidRPr="00361583" w:rsidRDefault="00361583" w:rsidP="00361583">
      <w:pPr>
        <w:rPr>
          <w:rFonts w:ascii="微软雅黑" w:eastAsia="微软雅黑" w:hAnsi="微软雅黑" w:cs="微软雅黑" w:hint="eastAsia"/>
          <w:b/>
          <w:bCs/>
          <w:i/>
          <w:color w:val="000000"/>
          <w:kern w:val="0"/>
          <w:sz w:val="32"/>
          <w:szCs w:val="32"/>
        </w:rPr>
      </w:pP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3、公务用车购置费及运行维护费支出决算为0.00万元，其中：公务用车购置费0.00万元，岳阳县美术馆更新公务用车0辆。公务用车运行维护费0.00万元，无支出，截至202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5</w:t>
      </w:r>
      <w:r w:rsidRPr="00361583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年12月31日，我单位开支财政拨款的公务用车保有量为0辆。</w:t>
      </w:r>
    </w:p>
    <w:p w14:paraId="1B4472FB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十、关于机关运行经费支出说明</w:t>
      </w:r>
    </w:p>
    <w:p w14:paraId="6130E59A" w14:textId="4BABA616" w:rsidR="00361583" w:rsidRPr="00361583" w:rsidRDefault="00361583" w:rsidP="00361583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/>
          <w:sz w:val="32"/>
          <w:szCs w:val="32"/>
        </w:rPr>
      </w:pPr>
      <w:r w:rsidRPr="00361583">
        <w:rPr>
          <w:rFonts w:ascii="微软雅黑" w:eastAsia="微软雅黑" w:hAnsi="微软雅黑" w:cs="微软雅黑"/>
          <w:sz w:val="32"/>
          <w:szCs w:val="32"/>
        </w:rPr>
        <w:t>我单位本级为事业单位，按照机关运行经费的口径，</w:t>
      </w:r>
      <w:r w:rsidR="00B117AA">
        <w:rPr>
          <w:rFonts w:ascii="微软雅黑" w:eastAsia="微软雅黑" w:hAnsi="微软雅黑" w:cs="微软雅黑" w:hint="eastAsia"/>
          <w:sz w:val="32"/>
          <w:szCs w:val="32"/>
        </w:rPr>
        <w:t>2025</w:t>
      </w:r>
      <w:r w:rsidRPr="00361583">
        <w:rPr>
          <w:rFonts w:ascii="微软雅黑" w:eastAsia="微软雅黑" w:hAnsi="微软雅黑" w:cs="微软雅黑"/>
          <w:sz w:val="32"/>
          <w:szCs w:val="32"/>
        </w:rPr>
        <w:t>年度机关运行经费为0</w:t>
      </w:r>
      <w:r>
        <w:rPr>
          <w:rFonts w:ascii="微软雅黑" w:eastAsia="微软雅黑" w:hAnsi="微软雅黑" w:cs="微软雅黑" w:hint="eastAsia"/>
          <w:sz w:val="32"/>
          <w:szCs w:val="32"/>
        </w:rPr>
        <w:t>万元</w:t>
      </w:r>
      <w:r w:rsidRPr="00361583">
        <w:rPr>
          <w:rFonts w:ascii="微软雅黑" w:eastAsia="微软雅黑" w:hAnsi="微软雅黑" w:cs="微软雅黑"/>
          <w:sz w:val="32"/>
          <w:szCs w:val="32"/>
        </w:rPr>
        <w:t>。</w:t>
      </w:r>
    </w:p>
    <w:p w14:paraId="5835FDEF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十一、一般性支出情况说明</w:t>
      </w:r>
    </w:p>
    <w:p w14:paraId="066E6174" w14:textId="432571C6" w:rsidR="00423154" w:rsidRPr="00423154" w:rsidRDefault="00423154" w:rsidP="00423154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/>
          <w:sz w:val="32"/>
          <w:szCs w:val="32"/>
        </w:rPr>
      </w:pPr>
      <w:r w:rsidRPr="00423154">
        <w:rPr>
          <w:rFonts w:ascii="微软雅黑" w:eastAsia="微软雅黑" w:hAnsi="微软雅黑" w:cs="微软雅黑"/>
          <w:sz w:val="32"/>
          <w:szCs w:val="32"/>
        </w:rPr>
        <w:t>202</w:t>
      </w:r>
      <w:r>
        <w:rPr>
          <w:rFonts w:ascii="微软雅黑" w:eastAsia="微软雅黑" w:hAnsi="微软雅黑" w:cs="微软雅黑" w:hint="eastAsia"/>
          <w:sz w:val="32"/>
          <w:szCs w:val="32"/>
        </w:rPr>
        <w:t>5</w:t>
      </w:r>
      <w:r w:rsidRPr="00423154">
        <w:rPr>
          <w:rFonts w:ascii="微软雅黑" w:eastAsia="微软雅黑" w:hAnsi="微软雅黑" w:cs="微软雅黑"/>
          <w:sz w:val="32"/>
          <w:szCs w:val="32"/>
        </w:rPr>
        <w:t>年本部门开支会议费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 w:rsidRPr="00423154">
        <w:rPr>
          <w:rFonts w:ascii="微软雅黑" w:eastAsia="微软雅黑" w:hAnsi="微软雅黑" w:cs="微软雅黑"/>
          <w:sz w:val="32"/>
          <w:szCs w:val="32"/>
        </w:rPr>
        <w:t>万元，用于召开0次会议，人数0人，内容无；开支培训费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 w:rsidRPr="00423154">
        <w:rPr>
          <w:rFonts w:ascii="微软雅黑" w:eastAsia="微软雅黑" w:hAnsi="微软雅黑" w:cs="微软雅黑"/>
          <w:sz w:val="32"/>
          <w:szCs w:val="32"/>
        </w:rPr>
        <w:t>万元，用于开展</w:t>
      </w:r>
      <w:r>
        <w:rPr>
          <w:rFonts w:ascii="微软雅黑" w:eastAsia="微软雅黑" w:hAnsi="微软雅黑" w:cs="微软雅黑" w:hint="eastAsia"/>
          <w:sz w:val="32"/>
          <w:szCs w:val="32"/>
        </w:rPr>
        <w:t>0</w:t>
      </w:r>
      <w:r w:rsidRPr="00423154">
        <w:rPr>
          <w:rFonts w:ascii="微软雅黑" w:eastAsia="微软雅黑" w:hAnsi="微软雅黑" w:cs="微软雅黑"/>
          <w:sz w:val="32"/>
          <w:szCs w:val="32"/>
        </w:rPr>
        <w:t>次培训，人数</w:t>
      </w:r>
      <w:r>
        <w:rPr>
          <w:rFonts w:ascii="微软雅黑" w:eastAsia="微软雅黑" w:hAnsi="微软雅黑" w:cs="微软雅黑" w:hint="eastAsia"/>
          <w:sz w:val="32"/>
          <w:szCs w:val="32"/>
        </w:rPr>
        <w:t>0</w:t>
      </w:r>
      <w:r w:rsidRPr="00423154">
        <w:rPr>
          <w:rFonts w:ascii="微软雅黑" w:eastAsia="微软雅黑" w:hAnsi="微软雅黑" w:cs="微软雅黑"/>
          <w:sz w:val="32"/>
          <w:szCs w:val="32"/>
        </w:rPr>
        <w:t>人，内容</w:t>
      </w:r>
      <w:r>
        <w:rPr>
          <w:rFonts w:ascii="微软雅黑" w:eastAsia="微软雅黑" w:hAnsi="微软雅黑" w:cs="微软雅黑" w:hint="eastAsia"/>
          <w:sz w:val="32"/>
          <w:szCs w:val="32"/>
        </w:rPr>
        <w:t>无</w:t>
      </w:r>
      <w:r w:rsidRPr="00423154">
        <w:rPr>
          <w:rFonts w:ascii="微软雅黑" w:eastAsia="微软雅黑" w:hAnsi="微软雅黑" w:cs="微软雅黑"/>
          <w:sz w:val="32"/>
          <w:szCs w:val="32"/>
        </w:rPr>
        <w:t>；举办0次节庆、晚会、论坛、赛事活动，开支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 w:rsidRPr="00423154">
        <w:rPr>
          <w:rFonts w:ascii="微软雅黑" w:eastAsia="微软雅黑" w:hAnsi="微软雅黑" w:cs="微软雅黑"/>
          <w:sz w:val="32"/>
          <w:szCs w:val="32"/>
        </w:rPr>
        <w:t>万元，内容无。</w:t>
      </w:r>
    </w:p>
    <w:p w14:paraId="72C3B2C2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十二、关于政府采购支出说明</w:t>
      </w:r>
    </w:p>
    <w:p w14:paraId="5EA0C72E" w14:textId="767DB21B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本部门2025年度政府采购支出总额</w:t>
      </w:r>
      <w:r w:rsidR="007B3C44">
        <w:rPr>
          <w:rFonts w:ascii="微软雅黑" w:eastAsia="微软雅黑" w:hAnsi="微软雅黑" w:cs="微软雅黑" w:hint="eastAsia"/>
          <w:sz w:val="32"/>
          <w:szCs w:val="32"/>
        </w:rPr>
        <w:t>10.95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万元，其中：政府采购货物支出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4.37</w:t>
      </w:r>
      <w:r>
        <w:rPr>
          <w:rFonts w:ascii="微软雅黑" w:eastAsia="微软雅黑" w:hAnsi="微软雅黑" w:cs="微软雅黑" w:hint="eastAsia"/>
          <w:sz w:val="32"/>
          <w:szCs w:val="32"/>
        </w:rPr>
        <w:t>万元、政府采购工程支出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万元、政府采购服务支出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6.58</w:t>
      </w:r>
      <w:r>
        <w:rPr>
          <w:rFonts w:ascii="微软雅黑" w:eastAsia="微软雅黑" w:hAnsi="微软雅黑" w:cs="微软雅黑" w:hint="eastAsia"/>
          <w:sz w:val="32"/>
          <w:szCs w:val="32"/>
        </w:rPr>
        <w:t>万元。授予中小企业合同金额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10.95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万元，占政府采购支出总额的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100</w:t>
      </w:r>
      <w:r>
        <w:rPr>
          <w:rFonts w:ascii="微软雅黑" w:eastAsia="微软雅黑" w:hAnsi="微软雅黑" w:cs="微软雅黑" w:hint="eastAsia"/>
          <w:sz w:val="32"/>
          <w:szCs w:val="32"/>
        </w:rPr>
        <w:t>%，其中：授予小微企业合同金额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10.95</w:t>
      </w:r>
      <w:r>
        <w:rPr>
          <w:rFonts w:ascii="微软雅黑" w:eastAsia="微软雅黑" w:hAnsi="微软雅黑" w:cs="微软雅黑" w:hint="eastAsia"/>
          <w:sz w:val="32"/>
          <w:szCs w:val="32"/>
        </w:rPr>
        <w:t>万元，占授予中小企业合同金额的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100</w:t>
      </w:r>
      <w:r>
        <w:rPr>
          <w:rFonts w:ascii="微软雅黑" w:eastAsia="微软雅黑" w:hAnsi="微软雅黑" w:cs="微软雅黑" w:hint="eastAsia"/>
          <w:sz w:val="32"/>
          <w:szCs w:val="32"/>
        </w:rPr>
        <w:t>%。货物采购授予中小企业合同金额占货物支出金额的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100</w:t>
      </w:r>
      <w:r>
        <w:rPr>
          <w:rFonts w:ascii="微软雅黑" w:eastAsia="微软雅黑" w:hAnsi="微软雅黑" w:cs="微软雅黑" w:hint="eastAsia"/>
          <w:sz w:val="32"/>
          <w:szCs w:val="32"/>
        </w:rPr>
        <w:t>%，工程采购授予中小企业合同金额占工程支出金额的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0.00</w:t>
      </w:r>
      <w:r>
        <w:rPr>
          <w:rFonts w:ascii="微软雅黑" w:eastAsia="微软雅黑" w:hAnsi="微软雅黑" w:cs="微软雅黑" w:hint="eastAsia"/>
          <w:sz w:val="32"/>
          <w:szCs w:val="32"/>
        </w:rPr>
        <w:t>%，服务采购授予中小企业合同金额占服务支出金额的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100</w:t>
      </w:r>
      <w:r>
        <w:rPr>
          <w:rFonts w:ascii="微软雅黑" w:eastAsia="微软雅黑" w:hAnsi="微软雅黑" w:cs="微软雅黑" w:hint="eastAsia"/>
          <w:sz w:val="32"/>
          <w:szCs w:val="32"/>
        </w:rPr>
        <w:t>%。</w:t>
      </w:r>
    </w:p>
    <w:p w14:paraId="2E5EAD4F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十三、关于国有资产占用情况说明</w:t>
      </w:r>
    </w:p>
    <w:p w14:paraId="794EFFC7" w14:textId="3BF385A1" w:rsidR="00E62D71" w:rsidRDefault="00000000">
      <w:pPr>
        <w:pStyle w:val="Default"/>
        <w:spacing w:line="360" w:lineRule="auto"/>
        <w:ind w:firstLineChars="200" w:firstLine="640"/>
        <w:rPr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截至2025年12月31日，本单位共有车辆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辆，其中，主要领导干部用车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辆，机要通信用车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辆、应急保障用车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辆、执法执勤用车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辆、特种专业技术用车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辆、其他用车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辆；单位价值50万元以上通用设备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台（套）；单位价值100万元以上专用设备</w:t>
      </w:r>
      <w:r w:rsidR="00A35165">
        <w:rPr>
          <w:rFonts w:ascii="微软雅黑" w:eastAsia="微软雅黑" w:hAnsi="微软雅黑" w:cs="微软雅黑" w:hint="eastAsia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sz w:val="32"/>
          <w:szCs w:val="32"/>
        </w:rPr>
        <w:t>台（套）。</w:t>
      </w:r>
    </w:p>
    <w:p w14:paraId="1097948E" w14:textId="77777777" w:rsidR="00E62D71" w:rsidRDefault="00000000">
      <w:pPr>
        <w:pStyle w:val="Default"/>
        <w:spacing w:line="600" w:lineRule="exact"/>
        <w:ind w:firstLineChars="200" w:firstLine="640"/>
        <w:rPr>
          <w:rFonts w:ascii="微软雅黑" w:eastAsia="微软雅黑" w:hAnsi="微软雅黑" w:cs="微软雅黑" w:hint="eastAsia"/>
          <w:b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十四、关于2025年度绩效评价情况的说明</w:t>
      </w:r>
    </w:p>
    <w:p w14:paraId="06E0A675" w14:textId="77777777" w:rsidR="00E62D71" w:rsidRDefault="00000000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。</w:t>
      </w:r>
    </w:p>
    <w:p w14:paraId="580249D0" w14:textId="6986ECC9" w:rsidR="00E62D71" w:rsidRDefault="00000000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根据预算绩效管理要求，我部门组织对</w:t>
      </w:r>
      <w:r>
        <w:rPr>
          <w:rFonts w:ascii="微软雅黑" w:eastAsia="微软雅黑" w:hAnsi="微软雅黑" w:cs="微软雅黑"/>
          <w:color w:val="000000"/>
          <w:sz w:val="32"/>
        </w:rPr>
        <w:t>2025年度一般公共预算项目支出全面开展绩效自评，其中，一级项目</w:t>
      </w:r>
      <w:r w:rsidR="00BD17F5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个，二级项目</w:t>
      </w:r>
      <w:r w:rsidR="00BD17F5">
        <w:rPr>
          <w:rFonts w:ascii="微软雅黑" w:eastAsia="微软雅黑" w:hAnsi="微软雅黑" w:cs="微软雅黑" w:hint="eastAsia"/>
          <w:color w:val="000000"/>
          <w:sz w:val="32"/>
        </w:rPr>
        <w:t>1</w:t>
      </w:r>
      <w:r>
        <w:rPr>
          <w:rFonts w:ascii="微软雅黑" w:eastAsia="微软雅黑" w:hAnsi="微软雅黑" w:cs="微软雅黑"/>
          <w:color w:val="000000"/>
          <w:sz w:val="32"/>
        </w:rPr>
        <w:t>个，共涉及资金</w:t>
      </w:r>
      <w:r w:rsidR="00BD17F5">
        <w:rPr>
          <w:rFonts w:ascii="微软雅黑" w:eastAsia="微软雅黑" w:hAnsi="微软雅黑" w:cs="微软雅黑" w:hint="eastAsia"/>
          <w:color w:val="000000"/>
          <w:sz w:val="32"/>
        </w:rPr>
        <w:t>5.20</w:t>
      </w:r>
      <w:r>
        <w:rPr>
          <w:rFonts w:ascii="微软雅黑" w:eastAsia="微软雅黑" w:hAnsi="微软雅黑" w:cs="微软雅黑"/>
          <w:color w:val="000000"/>
          <w:sz w:val="32"/>
        </w:rPr>
        <w:t>万元，占一般公共预算项目支出总额的</w:t>
      </w:r>
      <w:r w:rsidR="00BD17F5">
        <w:rPr>
          <w:rFonts w:ascii="微软雅黑" w:eastAsia="微软雅黑" w:hAnsi="微软雅黑" w:cs="微软雅黑" w:hint="eastAsia"/>
          <w:color w:val="000000"/>
          <w:sz w:val="32"/>
        </w:rPr>
        <w:t>100</w:t>
      </w:r>
      <w:r>
        <w:rPr>
          <w:rFonts w:ascii="微软雅黑" w:eastAsia="微软雅黑" w:hAnsi="微软雅黑" w:cs="微软雅黑"/>
          <w:color w:val="000000"/>
          <w:sz w:val="32"/>
        </w:rPr>
        <w:t>%。组织对2025年度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个政府性基金预算项目支出开展绩效自评，共涉及资金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万元，占政府性基金预算项目支出总额的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%。组织对2025年度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个国有资本经营预算项目支出开展绩效自评，共涉及资金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万元，占国有资本经营预算项目支出总额的</w:t>
      </w:r>
      <w:r w:rsidR="00063B12">
        <w:rPr>
          <w:rFonts w:ascii="微软雅黑" w:eastAsia="微软雅黑" w:hAnsi="微软雅黑" w:cs="微软雅黑" w:hint="eastAsia"/>
          <w:color w:val="000000"/>
          <w:sz w:val="32"/>
        </w:rPr>
        <w:t>0</w:t>
      </w:r>
      <w:r>
        <w:rPr>
          <w:rFonts w:ascii="微软雅黑" w:eastAsia="微软雅黑" w:hAnsi="微软雅黑" w:cs="微软雅黑"/>
          <w:color w:val="000000"/>
          <w:sz w:val="32"/>
        </w:rPr>
        <w:t>%。</w:t>
      </w:r>
    </w:p>
    <w:p w14:paraId="64512B37" w14:textId="728A7CC2" w:rsidR="00E62D71" w:rsidRDefault="00000000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组织对</w:t>
      </w:r>
      <w:bookmarkStart w:id="1" w:name="OLE_LINK7"/>
      <w:r w:rsidR="006D2BB4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“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免费开放</w:t>
      </w:r>
      <w:r w:rsidR="001965C1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”</w:t>
      </w:r>
      <w:bookmarkEnd w:id="1"/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1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个项目开展了部门评价，涉及一般公共预算支出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5.20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万元，政府性基金预算支出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万元，国有资本经营预算支出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万元。</w:t>
      </w:r>
    </w:p>
    <w:p w14:paraId="6C2742B0" w14:textId="77777777" w:rsidR="001965C1" w:rsidRDefault="00000000" w:rsidP="001965C1">
      <w:pPr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组织对</w:t>
      </w:r>
      <w:r w:rsidR="00063B12" w:rsidRPr="00063B12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岳阳县美术馆1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个单位开展整体支出绩效评价，涉及一般公共预算支出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34.78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万元，政府性基金预算支出</w:t>
      </w:r>
      <w:r w:rsidR="00063B12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0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万元。从评价情况来看，</w:t>
      </w:r>
      <w:r w:rsidR="001965C1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岳阳县</w:t>
      </w:r>
      <w:r w:rsidR="001965C1">
        <w:rPr>
          <w:rFonts w:ascii="方正仿宋_GB2312" w:eastAsia="方正仿宋_GB2312" w:hAnsi="方正仿宋_GB2312" w:cs="方正仿宋_GB2312" w:hint="eastAsia"/>
          <w:sz w:val="32"/>
          <w:szCs w:val="32"/>
        </w:rPr>
        <w:t>美术馆坚持强基础、固根本的工作思路，统筹推进阵地建设与安全规范运营</w:t>
      </w:r>
      <w:r w:rsidR="001965C1"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  <w:r w:rsidR="001965C1">
        <w:rPr>
          <w:rFonts w:ascii="方正仿宋_GB2312" w:eastAsia="方正仿宋_GB2312" w:hAnsi="方正仿宋_GB2312" w:cs="方正仿宋_GB2312" w:hint="eastAsia"/>
          <w:sz w:val="32"/>
          <w:szCs w:val="32"/>
        </w:rPr>
        <w:t>牵头推进张谷英乡村美术馆改造项目，全程参与规划实施，进一步完善</w:t>
      </w:r>
      <w:r w:rsidR="001965C1">
        <w:rPr>
          <w:rFonts w:ascii="方正仿宋_GB2312" w:eastAsia="方正仿宋_GB2312" w:hAnsi="方正仿宋_GB2312" w:cs="方正仿宋_GB2312" w:hint="eastAsia"/>
          <w:sz w:val="32"/>
          <w:szCs w:val="32"/>
        </w:rPr>
        <w:t>了</w:t>
      </w:r>
      <w:r w:rsidR="001965C1">
        <w:rPr>
          <w:rFonts w:ascii="方正仿宋_GB2312" w:eastAsia="方正仿宋_GB2312" w:hAnsi="方正仿宋_GB2312" w:cs="方正仿宋_GB2312" w:hint="eastAsia"/>
          <w:sz w:val="32"/>
          <w:szCs w:val="32"/>
        </w:rPr>
        <w:t>乡村文化阵地功能。严格落实安全生产责任制，健全展览活动应急处置方案，加强场馆安全检查与宣传教育，全年未发生安全生产事故。同时，统筹推进计生、共青妇等中心工作，组织青年干部参与重大文旅活动志愿服务，助力各项活动圆满举办。</w:t>
      </w:r>
    </w:p>
    <w:p w14:paraId="7484C86E" w14:textId="77777777" w:rsidR="00E62D71" w:rsidRDefault="00000000" w:rsidP="001965C1">
      <w:pPr>
        <w:autoSpaceDE w:val="0"/>
        <w:autoSpaceDN w:val="0"/>
        <w:adjustRightInd w:val="0"/>
        <w:spacing w:line="360" w:lineRule="auto"/>
        <w:ind w:firstLineChars="100" w:firstLine="320"/>
        <w:jc w:val="left"/>
        <w:rPr>
          <w:rFonts w:ascii="微软雅黑" w:eastAsia="微软雅黑" w:hAnsi="微软雅黑" w:cs="微软雅黑" w:hint="eastAsia"/>
          <w:b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color w:val="000000"/>
          <w:kern w:val="0"/>
          <w:sz w:val="32"/>
          <w:szCs w:val="32"/>
        </w:rPr>
        <w:t>（2）部门决算中项目绩效自评结果（如有）。</w:t>
      </w:r>
    </w:p>
    <w:p w14:paraId="089B85CC" w14:textId="77777777" w:rsidR="004F215E" w:rsidRDefault="006D2BB4" w:rsidP="004F215E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“免费开放”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项目绩效自评综述：根据年初设定的绩效目标，项目绩效自评得分为</w:t>
      </w:r>
      <w:r w:rsidR="002E598C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96.00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分。项目全年预算数为</w:t>
      </w:r>
      <w:r w:rsidR="002E598C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5.20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万元，执行数为</w:t>
      </w:r>
      <w:r w:rsidR="0033517B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5.20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万元，完成预算的</w:t>
      </w:r>
      <w:r w:rsidR="002E598C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100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%。项目绩效目标完成情况：</w:t>
      </w:r>
      <w:r w:rsidR="002E598C" w:rsidRPr="002E598C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1.全年预算申请到位和下达数量为100%；2.社会效益、经济效益和社会公众满意度达到预期目标</w:t>
      </w:r>
      <w:r w:rsidR="00000000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。</w:t>
      </w:r>
    </w:p>
    <w:p w14:paraId="4A1FE94C" w14:textId="2F45174C" w:rsidR="004F215E" w:rsidRPr="004F215E" w:rsidRDefault="00000000" w:rsidP="004F215E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发现的主要问题及原因：</w:t>
      </w:r>
      <w:r w:rsidR="004F215E" w:rsidRPr="004F215E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一是工作创新力度不足。文旅融合切入点不够精准，针对群众多样化文化需求的服务形式较为传统，美术资源与县域文旅资源的融合潜力未得到充分挖掘。二是理论实践结合不深。对新时代文旅融合背景下美术工作的新理论、新方法学习不够系统，理论成果向实践转化的能力有待提升。三是人才培育效能不强。与省市优质资源对接的主动性不足，人才培养渠道较为单一，队伍专业性和行业影响力仍需持续提升。</w:t>
      </w:r>
    </w:p>
    <w:p w14:paraId="005AA199" w14:textId="77777777" w:rsidR="004F215E" w:rsidRDefault="00000000" w:rsidP="004F215E">
      <w:pPr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下一步改进措施：一是</w:t>
      </w:r>
      <w:r w:rsidR="004F215E" w:rsidRPr="004F215E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强化政治引领与业务提升双驱动，常态化开展理论与技能学习，提升队伍素养；健全管理制度、优化运营流程，实现规范高效运转；升级场馆硬件设施，推进新风系统建设，打造优质艺术空间；精准对接政策，推进项目申报，争取更多资源支持；深化跨区域馆际合作，搭建人才培育平台，助力县域美术人才队伍专业化发展。</w:t>
      </w: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；二是</w:t>
      </w:r>
      <w:r w:rsidR="004F215E" w:rsidRPr="004F215E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锚定“文化赋能县域发展”目标，以四季时序构建展览矩阵：</w:t>
      </w:r>
      <w:r w:rsidR="004F215E" w:rsidRPr="004F215E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1.</w:t>
      </w:r>
      <w:r w:rsidR="004F215E" w:rsidRPr="004F215E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佳节开篇，</w:t>
      </w:r>
      <w:r w:rsidR="004F215E" w:rsidRPr="004F215E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2.</w:t>
      </w:r>
      <w:r w:rsidR="004F215E" w:rsidRPr="004F215E">
        <w:rPr>
          <w:rFonts w:ascii="方正仿宋_GB2312" w:eastAsia="方正仿宋_GB2312" w:hAnsi="方正仿宋_GB2312" w:cs="方正仿宋_GB2312"/>
          <w:kern w:val="0"/>
          <w:sz w:val="32"/>
          <w:szCs w:val="32"/>
        </w:rPr>
        <w:t xml:space="preserve"> </w:t>
      </w:r>
      <w:r w:rsidR="004F215E" w:rsidRPr="004F215E">
        <w:rPr>
          <w:rFonts w:ascii="微软雅黑" w:eastAsia="微软雅黑" w:hAnsi="微软雅黑" w:cs="微软雅黑"/>
          <w:color w:val="000000"/>
          <w:kern w:val="0"/>
          <w:sz w:val="32"/>
          <w:szCs w:val="32"/>
        </w:rPr>
        <w:t>年中深耕，</w:t>
      </w:r>
      <w:r w:rsidR="004F215E"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3.</w:t>
      </w:r>
      <w:r w:rsidR="004F215E" w:rsidRPr="004F215E"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 xml:space="preserve"> </w:t>
      </w:r>
      <w:r w:rsidR="004F215E" w:rsidRP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年末收官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，4.</w:t>
      </w:r>
      <w:r w:rsidR="004F215E" w:rsidRPr="004F215E"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 xml:space="preserve"> </w:t>
      </w:r>
      <w:r w:rsidR="004F215E" w:rsidRP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全域联动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形成“全年有主题、四季有亮点”的展览格局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；三是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聚焦群众精神文化需求，打造三大特色活动品牌：</w:t>
      </w:r>
      <w:r w:rsidR="004F215E" w:rsidRP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节庆惠民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 w:rsidR="004F215E" w:rsidRP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深耕本土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 w:rsidR="004F215E" w:rsidRP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公益美育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  <w:r w:rsidR="004F215E">
        <w:rPr>
          <w:rFonts w:ascii="方正仿宋_GB2312" w:eastAsia="方正仿宋_GB2312" w:hAnsi="方正仿宋_GB2312" w:cs="方正仿宋_GB2312" w:hint="eastAsia"/>
          <w:sz w:val="32"/>
          <w:szCs w:val="32"/>
        </w:rPr>
        <w:t>我们将持续深耕艺术创作、优化文化服务，秉持接续奋斗、守正创新的理念，全力推动美术馆事业再上新台阶，为打响“天下洞庭，淳美巴陵”文旅品牌、助力县域文旅高质量发展贡献更大艺术力量。</w:t>
      </w:r>
    </w:p>
    <w:p w14:paraId="1F9416B3" w14:textId="77777777" w:rsidR="00E62D71" w:rsidRDefault="00000000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微软雅黑" w:eastAsia="微软雅黑" w:hAnsi="微软雅黑" w:cs="微软雅黑"/>
          <w:b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color w:val="000000"/>
          <w:kern w:val="0"/>
          <w:sz w:val="32"/>
          <w:szCs w:val="32"/>
        </w:rPr>
        <w:t>（3）部门评价项目绩效评价结果。</w:t>
      </w:r>
    </w:p>
    <w:p w14:paraId="2676E3B2" w14:textId="2935B33B" w:rsidR="00B91C43" w:rsidRPr="00B91C43" w:rsidRDefault="00B91C43" w:rsidP="00B91C43">
      <w:pPr>
        <w:autoSpaceDE w:val="0"/>
        <w:autoSpaceDN w:val="0"/>
        <w:adjustRightInd w:val="0"/>
        <w:spacing w:line="360" w:lineRule="auto"/>
        <w:ind w:firstLineChars="300" w:firstLine="960"/>
        <w:jc w:val="left"/>
        <w:rPr>
          <w:rFonts w:ascii="微软雅黑" w:eastAsia="微软雅黑" w:hAnsi="微软雅黑" w:cs="微软雅黑" w:hint="eastAsia"/>
          <w:bCs/>
          <w:color w:val="000000"/>
          <w:kern w:val="0"/>
          <w:sz w:val="32"/>
          <w:szCs w:val="32"/>
        </w:rPr>
      </w:pPr>
      <w:r w:rsidRPr="00B91C43">
        <w:rPr>
          <w:rFonts w:ascii="微软雅黑" w:eastAsia="微软雅黑" w:hAnsi="微软雅黑" w:cs="微软雅黑" w:hint="eastAsia"/>
          <w:bCs/>
          <w:color w:val="000000"/>
          <w:kern w:val="0"/>
          <w:sz w:val="32"/>
          <w:szCs w:val="32"/>
        </w:rPr>
        <w:t xml:space="preserve">无 </w:t>
      </w:r>
    </w:p>
    <w:p w14:paraId="30DD0CD3" w14:textId="54F77183" w:rsidR="00E62D71" w:rsidRDefault="00E62D71" w:rsidP="004F215E">
      <w:pPr>
        <w:rPr>
          <w:rFonts w:ascii="微软雅黑" w:eastAsia="微软雅黑" w:hAnsi="微软雅黑" w:cs="微软雅黑" w:hint="eastAsia"/>
          <w:i/>
          <w:iCs/>
          <w:color w:val="FF0000"/>
          <w:sz w:val="32"/>
          <w:szCs w:val="32"/>
        </w:rPr>
      </w:pPr>
    </w:p>
    <w:p w14:paraId="34ADAA99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第四部分</w:t>
      </w:r>
    </w:p>
    <w:p w14:paraId="3B810295" w14:textId="77777777" w:rsidR="00E62D71" w:rsidRDefault="00E62D71">
      <w:pPr>
        <w:jc w:val="center"/>
        <w:rPr>
          <w:rFonts w:ascii="微软雅黑" w:eastAsia="微软雅黑" w:hAnsi="微软雅黑" w:cs="微软雅黑" w:hint="eastAsia"/>
          <w:b/>
          <w:bCs/>
          <w:color w:val="000000"/>
          <w:kern w:val="0"/>
          <w:sz w:val="70"/>
          <w:szCs w:val="70"/>
        </w:rPr>
      </w:pPr>
    </w:p>
    <w:p w14:paraId="0D6C4062" w14:textId="77777777" w:rsidR="00E62D71" w:rsidRDefault="00000000">
      <w:pPr>
        <w:jc w:val="center"/>
        <w:rPr>
          <w:rFonts w:ascii="微软雅黑" w:eastAsia="微软雅黑" w:hAnsi="微软雅黑" w:cs="微软雅黑" w:hint="eastAsia"/>
          <w:b/>
          <w:bCs/>
          <w:color w:val="000000"/>
          <w:kern w:val="0"/>
          <w:sz w:val="70"/>
          <w:szCs w:val="70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70"/>
          <w:szCs w:val="70"/>
        </w:rPr>
        <w:t>名词解释</w:t>
      </w:r>
    </w:p>
    <w:p w14:paraId="401081C5" w14:textId="77777777" w:rsidR="00E62D71" w:rsidRDefault="00E62D71">
      <w:pPr>
        <w:widowControl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</w:p>
    <w:p w14:paraId="269CB181" w14:textId="77777777" w:rsidR="00E62D71" w:rsidRDefault="00000000">
      <w:pPr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7D5722C0" w14:textId="1A15AFF0" w:rsidR="00E62D71" w:rsidRPr="00423D00" w:rsidRDefault="00000000" w:rsidP="00423D00">
      <w:pPr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二、机关运行经费，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4FA8EFEC" w14:textId="77777777" w:rsidR="00E62D71" w:rsidRDefault="00000000">
      <w:pPr>
        <w:rPr>
          <w:rFonts w:ascii="微软雅黑" w:eastAsia="微软雅黑" w:hAnsi="微软雅黑" w:cs="微软雅黑" w:hint="eastAsia"/>
          <w:sz w:val="72"/>
          <w:szCs w:val="72"/>
        </w:rPr>
      </w:pPr>
      <w:r>
        <w:rPr>
          <w:rFonts w:ascii="微软雅黑" w:eastAsia="微软雅黑" w:hAnsi="微软雅黑" w:cs="微软雅黑" w:hint="eastAsia"/>
          <w:sz w:val="72"/>
          <w:szCs w:val="72"/>
        </w:rPr>
        <w:br w:type="page"/>
      </w:r>
    </w:p>
    <w:p w14:paraId="4A429A30" w14:textId="77777777" w:rsidR="00E62D71" w:rsidRDefault="00E62D71">
      <w:pPr>
        <w:pStyle w:val="Default"/>
        <w:jc w:val="center"/>
        <w:rPr>
          <w:rFonts w:ascii="微软雅黑" w:eastAsia="微软雅黑" w:hAnsi="微软雅黑" w:cs="微软雅黑" w:hint="eastAsia"/>
          <w:sz w:val="72"/>
          <w:szCs w:val="72"/>
        </w:rPr>
      </w:pPr>
    </w:p>
    <w:p w14:paraId="74F01676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2"/>
          <w:szCs w:val="72"/>
        </w:rPr>
        <w:t>第五部分</w:t>
      </w:r>
    </w:p>
    <w:p w14:paraId="00B72341" w14:textId="77777777" w:rsidR="00E62D71" w:rsidRDefault="00E62D71">
      <w:pPr>
        <w:jc w:val="center"/>
        <w:rPr>
          <w:rFonts w:ascii="微软雅黑" w:eastAsia="微软雅黑" w:hAnsi="微软雅黑" w:cs="微软雅黑" w:hint="eastAsia"/>
          <w:b/>
          <w:bCs/>
          <w:color w:val="000000"/>
          <w:kern w:val="0"/>
          <w:sz w:val="70"/>
          <w:szCs w:val="70"/>
        </w:rPr>
      </w:pPr>
    </w:p>
    <w:p w14:paraId="0457B14F" w14:textId="77777777" w:rsidR="00E62D71" w:rsidRDefault="00000000">
      <w:pPr>
        <w:pStyle w:val="Default"/>
        <w:jc w:val="center"/>
        <w:rPr>
          <w:rFonts w:ascii="微软雅黑" w:eastAsia="微软雅黑" w:hAnsi="微软雅黑" w:cs="微软雅黑" w:hint="eastAsia"/>
          <w:b/>
          <w:bCs/>
          <w:sz w:val="72"/>
          <w:szCs w:val="72"/>
        </w:rPr>
      </w:pPr>
      <w:r>
        <w:rPr>
          <w:rFonts w:ascii="微软雅黑" w:eastAsia="微软雅黑" w:hAnsi="微软雅黑" w:cs="微软雅黑" w:hint="eastAsia"/>
          <w:b/>
          <w:bCs/>
          <w:sz w:val="70"/>
          <w:szCs w:val="70"/>
        </w:rPr>
        <w:t>附件</w:t>
      </w:r>
    </w:p>
    <w:p w14:paraId="7A04FEAB" w14:textId="77777777" w:rsidR="00E62D71" w:rsidRDefault="00E62D71">
      <w:pPr>
        <w:ind w:firstLineChars="200" w:firstLine="640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32"/>
          <w:szCs w:val="32"/>
        </w:rPr>
      </w:pPr>
    </w:p>
    <w:p w14:paraId="2589717B" w14:textId="77777777" w:rsidR="00E62D71" w:rsidRDefault="00000000">
      <w:pPr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32"/>
          <w:szCs w:val="32"/>
        </w:rPr>
        <w:t>1、</w:t>
      </w:r>
      <w:r>
        <w:rPr>
          <w:rFonts w:ascii="微软雅黑" w:eastAsia="微软雅黑" w:hAnsi="微软雅黑" w:cs="微软雅黑"/>
          <w:b/>
          <w:color w:val="000000"/>
          <w:sz w:val="32"/>
        </w:rPr>
        <w:t>2025年部门决算公开表格</w:t>
      </w:r>
    </w:p>
    <w:p w14:paraId="1DF57701" w14:textId="77777777" w:rsidR="00E62D71" w:rsidRDefault="00000000">
      <w:pPr>
        <w:spacing w:line="360" w:lineRule="auto"/>
        <w:ind w:firstLineChars="200" w:firstLine="640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32"/>
          <w:szCs w:val="32"/>
        </w:rPr>
        <w:t>2、2025年度部门整体支出绩效评价报告</w:t>
      </w:r>
    </w:p>
    <w:sectPr w:rsidR="00E62D71">
      <w:pgSz w:w="11906" w:h="16838"/>
      <w:pgMar w:top="720" w:right="720" w:bottom="720" w:left="720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48B7" w14:textId="77777777" w:rsidR="007B3B3F" w:rsidRDefault="007B3B3F" w:rsidP="00361583">
      <w:r>
        <w:separator/>
      </w:r>
    </w:p>
  </w:endnote>
  <w:endnote w:type="continuationSeparator" w:id="0">
    <w:p w14:paraId="046A5E54" w14:textId="77777777" w:rsidR="007B3B3F" w:rsidRDefault="007B3B3F" w:rsidP="0036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6"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6266" w14:textId="77777777" w:rsidR="007B3B3F" w:rsidRDefault="007B3B3F" w:rsidP="00361583">
      <w:r>
        <w:separator/>
      </w:r>
    </w:p>
  </w:footnote>
  <w:footnote w:type="continuationSeparator" w:id="0">
    <w:p w14:paraId="421A761B" w14:textId="77777777" w:rsidR="007B3B3F" w:rsidRDefault="007B3B3F" w:rsidP="00361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QyMjBjOTA4MDc1MzU1NGZmYTViNGI3ODJiM2Q3ZjU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3B12"/>
    <w:rsid w:val="000658A3"/>
    <w:rsid w:val="00074155"/>
    <w:rsid w:val="00090E75"/>
    <w:rsid w:val="000A3F69"/>
    <w:rsid w:val="00103957"/>
    <w:rsid w:val="00152C6D"/>
    <w:rsid w:val="00162D39"/>
    <w:rsid w:val="001678BD"/>
    <w:rsid w:val="00182373"/>
    <w:rsid w:val="001965C1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93BC1"/>
    <w:rsid w:val="002C60F9"/>
    <w:rsid w:val="002E0A30"/>
    <w:rsid w:val="002E598C"/>
    <w:rsid w:val="003130C4"/>
    <w:rsid w:val="00316C4B"/>
    <w:rsid w:val="0032192B"/>
    <w:rsid w:val="0033517B"/>
    <w:rsid w:val="003479BD"/>
    <w:rsid w:val="00361583"/>
    <w:rsid w:val="0037197D"/>
    <w:rsid w:val="0037221F"/>
    <w:rsid w:val="003768D5"/>
    <w:rsid w:val="003926B9"/>
    <w:rsid w:val="003C47E6"/>
    <w:rsid w:val="003C4FC2"/>
    <w:rsid w:val="003E3A80"/>
    <w:rsid w:val="00416E61"/>
    <w:rsid w:val="00423154"/>
    <w:rsid w:val="00423D00"/>
    <w:rsid w:val="0042790C"/>
    <w:rsid w:val="004506F9"/>
    <w:rsid w:val="004717A2"/>
    <w:rsid w:val="00473DF3"/>
    <w:rsid w:val="00487911"/>
    <w:rsid w:val="00491741"/>
    <w:rsid w:val="004B0CEE"/>
    <w:rsid w:val="004F215E"/>
    <w:rsid w:val="004F3E15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2BB4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B3B3F"/>
    <w:rsid w:val="007B3C44"/>
    <w:rsid w:val="007C4539"/>
    <w:rsid w:val="007F3657"/>
    <w:rsid w:val="00812ED5"/>
    <w:rsid w:val="008277D9"/>
    <w:rsid w:val="00832CAE"/>
    <w:rsid w:val="0084478C"/>
    <w:rsid w:val="0086638C"/>
    <w:rsid w:val="008A3E8D"/>
    <w:rsid w:val="008B3F75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35165"/>
    <w:rsid w:val="00A42218"/>
    <w:rsid w:val="00A70249"/>
    <w:rsid w:val="00A70B02"/>
    <w:rsid w:val="00A71D9F"/>
    <w:rsid w:val="00A92E9F"/>
    <w:rsid w:val="00AB18FF"/>
    <w:rsid w:val="00B117AA"/>
    <w:rsid w:val="00B33BEA"/>
    <w:rsid w:val="00B57C9F"/>
    <w:rsid w:val="00B63572"/>
    <w:rsid w:val="00B845B3"/>
    <w:rsid w:val="00B85D8B"/>
    <w:rsid w:val="00B91C43"/>
    <w:rsid w:val="00BA0AAD"/>
    <w:rsid w:val="00BB4A40"/>
    <w:rsid w:val="00BD17F5"/>
    <w:rsid w:val="00BD6C3E"/>
    <w:rsid w:val="00BE3674"/>
    <w:rsid w:val="00C10681"/>
    <w:rsid w:val="00C3049A"/>
    <w:rsid w:val="00C31B1E"/>
    <w:rsid w:val="00C77645"/>
    <w:rsid w:val="00C778AA"/>
    <w:rsid w:val="00C77B80"/>
    <w:rsid w:val="00CB591B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2D71"/>
    <w:rsid w:val="00E67BE6"/>
    <w:rsid w:val="00E8683C"/>
    <w:rsid w:val="00EA2B72"/>
    <w:rsid w:val="00ED54EB"/>
    <w:rsid w:val="00F62ED0"/>
    <w:rsid w:val="00F74360"/>
    <w:rsid w:val="00FB462F"/>
    <w:rsid w:val="00FE16FA"/>
    <w:rsid w:val="00FE328A"/>
    <w:rsid w:val="00FE6269"/>
    <w:rsid w:val="00FF5CD6"/>
    <w:rsid w:val="05482261"/>
    <w:rsid w:val="074309F6"/>
    <w:rsid w:val="07966D78"/>
    <w:rsid w:val="07E04F3D"/>
    <w:rsid w:val="096227F5"/>
    <w:rsid w:val="0AC57974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B623A"/>
    <w:rsid w:val="21680401"/>
    <w:rsid w:val="27B766F6"/>
    <w:rsid w:val="29701875"/>
    <w:rsid w:val="2F026361"/>
    <w:rsid w:val="2F5729E1"/>
    <w:rsid w:val="306F0E15"/>
    <w:rsid w:val="31B77767"/>
    <w:rsid w:val="33E12879"/>
    <w:rsid w:val="34095384"/>
    <w:rsid w:val="34E24AFB"/>
    <w:rsid w:val="36E96615"/>
    <w:rsid w:val="3BC62A80"/>
    <w:rsid w:val="3FD348C7"/>
    <w:rsid w:val="40C80669"/>
    <w:rsid w:val="41940D6D"/>
    <w:rsid w:val="42415557"/>
    <w:rsid w:val="42FC322C"/>
    <w:rsid w:val="44AC435F"/>
    <w:rsid w:val="487D493C"/>
    <w:rsid w:val="493A4AAE"/>
    <w:rsid w:val="4C76404F"/>
    <w:rsid w:val="4D542DAB"/>
    <w:rsid w:val="4EC70B92"/>
    <w:rsid w:val="512C2F2E"/>
    <w:rsid w:val="52E579D6"/>
    <w:rsid w:val="55C63EE6"/>
    <w:rsid w:val="570F5142"/>
    <w:rsid w:val="5777D4F5"/>
    <w:rsid w:val="57D94F90"/>
    <w:rsid w:val="59743537"/>
    <w:rsid w:val="5B4F3FC2"/>
    <w:rsid w:val="5D2E44D2"/>
    <w:rsid w:val="5DA84284"/>
    <w:rsid w:val="5DB1138B"/>
    <w:rsid w:val="5E026FEC"/>
    <w:rsid w:val="5FC6BB1E"/>
    <w:rsid w:val="5FF720F1"/>
    <w:rsid w:val="62865D5A"/>
    <w:rsid w:val="63930AB7"/>
    <w:rsid w:val="643C1282"/>
    <w:rsid w:val="645753D4"/>
    <w:rsid w:val="65B05FE0"/>
    <w:rsid w:val="660109D5"/>
    <w:rsid w:val="6720463D"/>
    <w:rsid w:val="6BD30F4C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3957DE"/>
    <w:rsid w:val="75063912"/>
    <w:rsid w:val="772C33D8"/>
    <w:rsid w:val="776B5ABC"/>
    <w:rsid w:val="776D2CE2"/>
    <w:rsid w:val="77C37683"/>
    <w:rsid w:val="79FF515B"/>
    <w:rsid w:val="7C4D3A17"/>
    <w:rsid w:val="7E9F11B4"/>
    <w:rsid w:val="7FC69637"/>
    <w:rsid w:val="7FFDB408"/>
    <w:rsid w:val="CBFF70E0"/>
    <w:rsid w:val="EEABED75"/>
    <w:rsid w:val="FB36E1A6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42163"/>
  <w15:docId w15:val="{CFE240B6-6D50-4630-A6B5-B6118CA8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2929</Words>
  <Characters>3136</Characters>
  <Application>Microsoft Office Word</Application>
  <DocSecurity>0</DocSecurity>
  <Lines>627</Lines>
  <Paragraphs>336</Paragraphs>
  <ScaleCrop>false</ScaleCrop>
  <Company>Microsoft</Company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李航 null</dc:creator>
  <cp:lastModifiedBy>绍军 毛</cp:lastModifiedBy>
  <cp:revision>83</cp:revision>
  <cp:lastPrinted>2023-08-15T09:28:00Z</cp:lastPrinted>
  <dcterms:created xsi:type="dcterms:W3CDTF">2020-07-04T18:32:00Z</dcterms:created>
  <dcterms:modified xsi:type="dcterms:W3CDTF">2026-09-07T03:39:00Z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661ABA64067A42B98A18CBAF8FC9F9FC_13</vt:lpwstr>
  </property>
</Properties>
</file>