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center"/>
        <w:textAlignment w:val="center"/>
        <w:rPr>
          <w:rFonts w:hint="eastAsia" w:ascii="微软雅黑" w:hAnsi="微软雅黑" w:eastAsia="微软雅黑" w:cs="微软雅黑"/>
          <w:b/>
          <w:bCs/>
          <w:i w:val="0"/>
          <w:iCs w:val="0"/>
          <w:caps w:val="0"/>
          <w:color w:val="333333"/>
          <w:spacing w:val="0"/>
          <w:sz w:val="21"/>
          <w:szCs w:val="21"/>
          <w:highlight w:val="none"/>
        </w:rPr>
      </w:pPr>
      <w:r>
        <w:rPr>
          <w:rFonts w:hint="eastAsia" w:ascii="微软雅黑" w:hAnsi="微软雅黑" w:eastAsia="微软雅黑" w:cs="微软雅黑"/>
          <w:b/>
          <w:bCs/>
          <w:i w:val="0"/>
          <w:iCs w:val="0"/>
          <w:caps w:val="0"/>
          <w:color w:val="333333"/>
          <w:spacing w:val="0"/>
          <w:sz w:val="21"/>
          <w:szCs w:val="21"/>
          <w:highlight w:val="none"/>
        </w:rPr>
        <w:t>岳阳县毛田镇202</w:t>
      </w:r>
      <w:r>
        <w:rPr>
          <w:rFonts w:hint="eastAsia" w:ascii="微软雅黑" w:hAnsi="微软雅黑" w:eastAsia="微软雅黑" w:cs="微软雅黑"/>
          <w:b/>
          <w:bCs/>
          <w:i w:val="0"/>
          <w:iCs w:val="0"/>
          <w:caps w:val="0"/>
          <w:color w:val="333333"/>
          <w:spacing w:val="0"/>
          <w:sz w:val="21"/>
          <w:szCs w:val="21"/>
          <w:highlight w:val="none"/>
          <w:lang w:val="en-US" w:eastAsia="zh-CN"/>
        </w:rPr>
        <w:t>3</w:t>
      </w:r>
      <w:r>
        <w:rPr>
          <w:rFonts w:hint="eastAsia" w:ascii="微软雅黑" w:hAnsi="微软雅黑" w:eastAsia="微软雅黑" w:cs="微软雅黑"/>
          <w:b/>
          <w:bCs/>
          <w:i w:val="0"/>
          <w:iCs w:val="0"/>
          <w:caps w:val="0"/>
          <w:color w:val="333333"/>
          <w:spacing w:val="0"/>
          <w:sz w:val="21"/>
          <w:szCs w:val="21"/>
          <w:highlight w:val="none"/>
        </w:rPr>
        <w:t>年政府财政预算公开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第一部分 毛田镇人民政府概况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一、主要职能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二、机构设置情况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三、镇财政预算单位构成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第二部分  公共财政预算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一、毛田镇人民政府</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年度公共财政预算情况说明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（一）毛田镇人民政府</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年度收入支出预算总体情况说明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（二）毛田镇人民政府</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年度收入预算情况说明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（三）毛田镇人民政府</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年度支出预算情况说明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（四）关于毛田镇人民政府</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年度一般公共预算财政拨款“三公”经费支出预算情况说明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（五）巩固脱贫攻坚成果衔接乡村振兴资金安排情况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二、毛田人民政府</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年度 公共财政预算表（公开表格附后）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第三部分  政府性基金预算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第四部分  国有资本经营预算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第五部分   社会保险基金预算情况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第六部分  其他重要事项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一、地方政府债务情况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二、上级转移支付情况说明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三、“三公”经费预算执行情况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四、预算绩效工作开展情况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第七部分 名词解释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第一部分 毛田镇人民政府概况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一、  主要职能 ：为辖区内村、社区、企业、社团、群众提供指导及服务。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二、机构设置情况 ：我单位包含政府机关及3个二级机构。全部为财政全额拨款单位，执行行政单位会计制度，在职干部126人、退休</w:t>
      </w:r>
      <w:r>
        <w:rPr>
          <w:rFonts w:hint="eastAsia" w:ascii="微软雅黑" w:hAnsi="微软雅黑" w:eastAsia="微软雅黑" w:cs="微软雅黑"/>
          <w:i w:val="0"/>
          <w:iCs w:val="0"/>
          <w:caps w:val="0"/>
          <w:color w:val="333333"/>
          <w:spacing w:val="0"/>
          <w:sz w:val="16"/>
          <w:szCs w:val="16"/>
          <w:highlight w:val="none"/>
          <w:lang w:val="en-US" w:eastAsia="zh-CN"/>
        </w:rPr>
        <w:t>103</w:t>
      </w:r>
      <w:r>
        <w:rPr>
          <w:rFonts w:hint="eastAsia" w:ascii="微软雅黑" w:hAnsi="微软雅黑" w:eastAsia="微软雅黑" w:cs="微软雅黑"/>
          <w:i w:val="0"/>
          <w:iCs w:val="0"/>
          <w:caps w:val="0"/>
          <w:color w:val="333333"/>
          <w:spacing w:val="0"/>
          <w:sz w:val="16"/>
          <w:szCs w:val="16"/>
          <w:highlight w:val="none"/>
        </w:rPr>
        <w:t>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三、镇财政预算单位构成： 由政府机关、</w:t>
      </w:r>
      <w:r>
        <w:rPr>
          <w:rFonts w:hint="eastAsia" w:ascii="微软雅黑" w:hAnsi="微软雅黑" w:eastAsia="微软雅黑" w:cs="微软雅黑"/>
          <w:i w:val="0"/>
          <w:iCs w:val="0"/>
          <w:caps w:val="0"/>
          <w:color w:val="333333"/>
          <w:spacing w:val="0"/>
          <w:sz w:val="16"/>
          <w:szCs w:val="16"/>
          <w:highlight w:val="none"/>
          <w:lang w:eastAsia="zh-CN"/>
        </w:rPr>
        <w:t>民政所</w:t>
      </w:r>
      <w:r>
        <w:rPr>
          <w:rFonts w:hint="eastAsia" w:ascii="微软雅黑" w:hAnsi="微软雅黑" w:eastAsia="微软雅黑" w:cs="微软雅黑"/>
          <w:i w:val="0"/>
          <w:iCs w:val="0"/>
          <w:caps w:val="0"/>
          <w:color w:val="333333"/>
          <w:spacing w:val="0"/>
          <w:sz w:val="16"/>
          <w:szCs w:val="16"/>
          <w:highlight w:val="none"/>
        </w:rPr>
        <w:t>、农技推广服务中心、水务工作站构成。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第二部分  公共财政预算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一、毛田镇人民政府</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年度公共财政预算情况说明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（一）关于毛田镇人民政府</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 xml:space="preserve">年度收入支出预算总体情况说明： </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年镇财政预算收支总计</w:t>
      </w:r>
      <w:r>
        <w:rPr>
          <w:rFonts w:hint="eastAsia" w:ascii="微软雅黑" w:hAnsi="微软雅黑" w:eastAsia="微软雅黑" w:cs="微软雅黑"/>
          <w:i w:val="0"/>
          <w:iCs w:val="0"/>
          <w:caps w:val="0"/>
          <w:color w:val="333333"/>
          <w:spacing w:val="0"/>
          <w:sz w:val="16"/>
          <w:szCs w:val="16"/>
          <w:highlight w:val="none"/>
          <w:lang w:eastAsia="zh-CN"/>
        </w:rPr>
        <w:t>3285</w:t>
      </w:r>
      <w:r>
        <w:rPr>
          <w:rFonts w:hint="eastAsia" w:ascii="微软雅黑" w:hAnsi="微软雅黑" w:eastAsia="微软雅黑" w:cs="微软雅黑"/>
          <w:i w:val="0"/>
          <w:iCs w:val="0"/>
          <w:caps w:val="0"/>
          <w:color w:val="333333"/>
          <w:spacing w:val="0"/>
          <w:sz w:val="16"/>
          <w:szCs w:val="16"/>
          <w:highlight w:val="none"/>
        </w:rPr>
        <w:t>万元，比上年增加</w:t>
      </w:r>
      <w:r>
        <w:rPr>
          <w:rFonts w:hint="eastAsia" w:ascii="微软雅黑" w:hAnsi="微软雅黑" w:eastAsia="微软雅黑" w:cs="微软雅黑"/>
          <w:i w:val="0"/>
          <w:iCs w:val="0"/>
          <w:caps w:val="0"/>
          <w:color w:val="333333"/>
          <w:spacing w:val="0"/>
          <w:sz w:val="16"/>
          <w:szCs w:val="16"/>
          <w:highlight w:val="none"/>
          <w:lang w:val="en-US" w:eastAsia="zh-CN"/>
        </w:rPr>
        <w:t>233</w:t>
      </w:r>
      <w:r>
        <w:rPr>
          <w:rFonts w:hint="eastAsia" w:ascii="微软雅黑" w:hAnsi="微软雅黑" w:eastAsia="微软雅黑" w:cs="微软雅黑"/>
          <w:i w:val="0"/>
          <w:iCs w:val="0"/>
          <w:caps w:val="0"/>
          <w:color w:val="333333"/>
          <w:spacing w:val="0"/>
          <w:sz w:val="16"/>
          <w:szCs w:val="16"/>
          <w:highlight w:val="none"/>
        </w:rPr>
        <w:t>万元，增加原因是:人员经费等增加。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（二）关于毛田镇人民政府</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年度收入预算情况说明 ：</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年公共财政预算收入共</w:t>
      </w:r>
      <w:r>
        <w:rPr>
          <w:rFonts w:hint="eastAsia" w:ascii="微软雅黑" w:hAnsi="微软雅黑" w:eastAsia="微软雅黑" w:cs="微软雅黑"/>
          <w:i w:val="0"/>
          <w:iCs w:val="0"/>
          <w:caps w:val="0"/>
          <w:color w:val="333333"/>
          <w:spacing w:val="0"/>
          <w:sz w:val="16"/>
          <w:szCs w:val="16"/>
          <w:highlight w:val="none"/>
          <w:lang w:eastAsia="zh-CN"/>
        </w:rPr>
        <w:t>3285</w:t>
      </w:r>
      <w:r>
        <w:rPr>
          <w:rFonts w:hint="eastAsia" w:ascii="微软雅黑" w:hAnsi="微软雅黑" w:eastAsia="微软雅黑" w:cs="微软雅黑"/>
          <w:i w:val="0"/>
          <w:iCs w:val="0"/>
          <w:caps w:val="0"/>
          <w:color w:val="333333"/>
          <w:spacing w:val="0"/>
          <w:sz w:val="16"/>
          <w:szCs w:val="16"/>
          <w:highlight w:val="none"/>
        </w:rPr>
        <w:t>万元。其中上级财政补助收入</w:t>
      </w:r>
      <w:r>
        <w:rPr>
          <w:rFonts w:hint="eastAsia" w:ascii="微软雅黑" w:hAnsi="微软雅黑" w:eastAsia="微软雅黑" w:cs="微软雅黑"/>
          <w:i w:val="0"/>
          <w:iCs w:val="0"/>
          <w:caps w:val="0"/>
          <w:color w:val="333333"/>
          <w:spacing w:val="0"/>
          <w:sz w:val="16"/>
          <w:szCs w:val="16"/>
          <w:highlight w:val="none"/>
          <w:lang w:val="en-US" w:eastAsia="zh-CN"/>
        </w:rPr>
        <w:t>3033.5</w:t>
      </w:r>
      <w:r>
        <w:rPr>
          <w:rFonts w:hint="eastAsia" w:ascii="微软雅黑" w:hAnsi="微软雅黑" w:eastAsia="微软雅黑" w:cs="微软雅黑"/>
          <w:i w:val="0"/>
          <w:iCs w:val="0"/>
          <w:caps w:val="0"/>
          <w:color w:val="333333"/>
          <w:spacing w:val="0"/>
          <w:sz w:val="16"/>
          <w:szCs w:val="16"/>
          <w:highlight w:val="none"/>
        </w:rPr>
        <w:t>万元，地方公共财政收入</w:t>
      </w:r>
      <w:r>
        <w:rPr>
          <w:rFonts w:hint="eastAsia" w:ascii="微软雅黑" w:hAnsi="微软雅黑" w:eastAsia="微软雅黑" w:cs="微软雅黑"/>
          <w:i w:val="0"/>
          <w:iCs w:val="0"/>
          <w:caps w:val="0"/>
          <w:color w:val="333333"/>
          <w:spacing w:val="0"/>
          <w:sz w:val="16"/>
          <w:szCs w:val="16"/>
          <w:highlight w:val="none"/>
          <w:lang w:val="en-US" w:eastAsia="zh-CN"/>
        </w:rPr>
        <w:t>251.5</w:t>
      </w:r>
      <w:r>
        <w:rPr>
          <w:rFonts w:hint="eastAsia" w:ascii="微软雅黑" w:hAnsi="微软雅黑" w:eastAsia="微软雅黑" w:cs="微软雅黑"/>
          <w:i w:val="0"/>
          <w:iCs w:val="0"/>
          <w:caps w:val="0"/>
          <w:color w:val="333333"/>
          <w:spacing w:val="0"/>
          <w:sz w:val="16"/>
          <w:szCs w:val="16"/>
          <w:highlight w:val="none"/>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（三）关于毛田镇人民政府</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 xml:space="preserve">年度支出预算情况说明： </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年公共财政预算支出</w:t>
      </w:r>
      <w:r>
        <w:rPr>
          <w:rFonts w:hint="eastAsia" w:ascii="微软雅黑" w:hAnsi="微软雅黑" w:eastAsia="微软雅黑" w:cs="微软雅黑"/>
          <w:i w:val="0"/>
          <w:iCs w:val="0"/>
          <w:caps w:val="0"/>
          <w:color w:val="333333"/>
          <w:spacing w:val="0"/>
          <w:sz w:val="16"/>
          <w:szCs w:val="16"/>
          <w:highlight w:val="none"/>
          <w:lang w:eastAsia="zh-CN"/>
        </w:rPr>
        <w:t>3285</w:t>
      </w:r>
      <w:r>
        <w:rPr>
          <w:rFonts w:hint="eastAsia" w:ascii="微软雅黑" w:hAnsi="微软雅黑" w:eastAsia="微软雅黑" w:cs="微软雅黑"/>
          <w:i w:val="0"/>
          <w:iCs w:val="0"/>
          <w:caps w:val="0"/>
          <w:color w:val="333333"/>
          <w:spacing w:val="0"/>
          <w:sz w:val="16"/>
          <w:szCs w:val="16"/>
          <w:highlight w:val="none"/>
        </w:rPr>
        <w:t xml:space="preserve"> 万元，其中一般公共服务支出</w:t>
      </w:r>
      <w:r>
        <w:rPr>
          <w:rFonts w:hint="eastAsia" w:ascii="微软雅黑" w:hAnsi="微软雅黑" w:eastAsia="微软雅黑" w:cs="微软雅黑"/>
          <w:i w:val="0"/>
          <w:iCs w:val="0"/>
          <w:caps w:val="0"/>
          <w:color w:val="333333"/>
          <w:spacing w:val="0"/>
          <w:sz w:val="16"/>
          <w:szCs w:val="16"/>
          <w:highlight w:val="none"/>
          <w:lang w:val="en-US" w:eastAsia="zh-CN"/>
        </w:rPr>
        <w:t>1526</w:t>
      </w:r>
      <w:r>
        <w:rPr>
          <w:rFonts w:hint="eastAsia" w:ascii="微软雅黑" w:hAnsi="微软雅黑" w:eastAsia="微软雅黑" w:cs="微软雅黑"/>
          <w:i w:val="0"/>
          <w:iCs w:val="0"/>
          <w:caps w:val="0"/>
          <w:color w:val="333333"/>
          <w:spacing w:val="0"/>
          <w:sz w:val="16"/>
          <w:szCs w:val="16"/>
          <w:highlight w:val="none"/>
        </w:rPr>
        <w:t>万元，国防支出</w:t>
      </w:r>
      <w:r>
        <w:rPr>
          <w:rFonts w:hint="eastAsia" w:ascii="微软雅黑" w:hAnsi="微软雅黑" w:eastAsia="微软雅黑" w:cs="微软雅黑"/>
          <w:i w:val="0"/>
          <w:iCs w:val="0"/>
          <w:caps w:val="0"/>
          <w:color w:val="333333"/>
          <w:spacing w:val="0"/>
          <w:sz w:val="16"/>
          <w:szCs w:val="16"/>
          <w:highlight w:val="none"/>
          <w:lang w:val="en-US" w:eastAsia="zh-CN"/>
        </w:rPr>
        <w:t>10</w:t>
      </w:r>
      <w:r>
        <w:rPr>
          <w:rFonts w:hint="eastAsia" w:ascii="微软雅黑" w:hAnsi="微软雅黑" w:eastAsia="微软雅黑" w:cs="微软雅黑"/>
          <w:i w:val="0"/>
          <w:iCs w:val="0"/>
          <w:caps w:val="0"/>
          <w:color w:val="333333"/>
          <w:spacing w:val="0"/>
          <w:sz w:val="16"/>
          <w:szCs w:val="16"/>
          <w:highlight w:val="none"/>
        </w:rPr>
        <w:t>万元，公共安全支出24万元，教育支出30万元，文化</w:t>
      </w:r>
      <w:r>
        <w:rPr>
          <w:rFonts w:hint="eastAsia" w:ascii="微软雅黑" w:hAnsi="微软雅黑" w:eastAsia="微软雅黑" w:cs="微软雅黑"/>
          <w:i w:val="0"/>
          <w:iCs w:val="0"/>
          <w:caps w:val="0"/>
          <w:color w:val="333333"/>
          <w:spacing w:val="0"/>
          <w:sz w:val="16"/>
          <w:szCs w:val="16"/>
          <w:highlight w:val="none"/>
          <w:lang w:val="en-US" w:eastAsia="zh-CN"/>
        </w:rPr>
        <w:t>旅游</w:t>
      </w:r>
      <w:r>
        <w:rPr>
          <w:rFonts w:hint="eastAsia" w:ascii="微软雅黑" w:hAnsi="微软雅黑" w:eastAsia="微软雅黑" w:cs="微软雅黑"/>
          <w:i w:val="0"/>
          <w:iCs w:val="0"/>
          <w:caps w:val="0"/>
          <w:color w:val="333333"/>
          <w:spacing w:val="0"/>
          <w:sz w:val="16"/>
          <w:szCs w:val="16"/>
          <w:highlight w:val="none"/>
        </w:rPr>
        <w:t>体育与传媒支出</w:t>
      </w:r>
      <w:r>
        <w:rPr>
          <w:rFonts w:hint="eastAsia" w:ascii="微软雅黑" w:hAnsi="微软雅黑" w:eastAsia="微软雅黑" w:cs="微软雅黑"/>
          <w:i w:val="0"/>
          <w:iCs w:val="0"/>
          <w:caps w:val="0"/>
          <w:color w:val="333333"/>
          <w:spacing w:val="0"/>
          <w:sz w:val="16"/>
          <w:szCs w:val="16"/>
          <w:highlight w:val="none"/>
          <w:lang w:val="en-US" w:eastAsia="zh-CN"/>
        </w:rPr>
        <w:t>8</w:t>
      </w:r>
      <w:r>
        <w:rPr>
          <w:rFonts w:hint="eastAsia" w:ascii="微软雅黑" w:hAnsi="微软雅黑" w:eastAsia="微软雅黑" w:cs="微软雅黑"/>
          <w:i w:val="0"/>
          <w:iCs w:val="0"/>
          <w:caps w:val="0"/>
          <w:color w:val="333333"/>
          <w:spacing w:val="0"/>
          <w:sz w:val="16"/>
          <w:szCs w:val="16"/>
          <w:highlight w:val="none"/>
        </w:rPr>
        <w:t>万元 ，社会保障和就业支出</w:t>
      </w:r>
      <w:r>
        <w:rPr>
          <w:rFonts w:hint="eastAsia" w:ascii="微软雅黑" w:hAnsi="微软雅黑" w:eastAsia="微软雅黑" w:cs="微软雅黑"/>
          <w:i w:val="0"/>
          <w:iCs w:val="0"/>
          <w:caps w:val="0"/>
          <w:color w:val="333333"/>
          <w:spacing w:val="0"/>
          <w:sz w:val="16"/>
          <w:szCs w:val="16"/>
          <w:highlight w:val="none"/>
          <w:lang w:val="en-US" w:eastAsia="zh-CN"/>
        </w:rPr>
        <w:t>185.64</w:t>
      </w:r>
      <w:r>
        <w:rPr>
          <w:rFonts w:hint="eastAsia" w:ascii="微软雅黑" w:hAnsi="微软雅黑" w:eastAsia="微软雅黑" w:cs="微软雅黑"/>
          <w:i w:val="0"/>
          <w:iCs w:val="0"/>
          <w:caps w:val="0"/>
          <w:color w:val="333333"/>
          <w:spacing w:val="0"/>
          <w:sz w:val="16"/>
          <w:szCs w:val="16"/>
          <w:highlight w:val="none"/>
        </w:rPr>
        <w:t>万元，</w:t>
      </w:r>
      <w:r>
        <w:rPr>
          <w:rFonts w:hint="eastAsia" w:ascii="微软雅黑" w:hAnsi="微软雅黑" w:eastAsia="微软雅黑" w:cs="微软雅黑"/>
          <w:i w:val="0"/>
          <w:iCs w:val="0"/>
          <w:caps w:val="0"/>
          <w:color w:val="333333"/>
          <w:spacing w:val="0"/>
          <w:sz w:val="16"/>
          <w:szCs w:val="16"/>
          <w:highlight w:val="none"/>
          <w:lang w:val="en-US" w:eastAsia="zh-CN"/>
        </w:rPr>
        <w:t>卫生健康</w:t>
      </w:r>
      <w:r>
        <w:rPr>
          <w:rFonts w:hint="eastAsia" w:ascii="微软雅黑" w:hAnsi="微软雅黑" w:eastAsia="微软雅黑" w:cs="微软雅黑"/>
          <w:i w:val="0"/>
          <w:iCs w:val="0"/>
          <w:caps w:val="0"/>
          <w:color w:val="333333"/>
          <w:spacing w:val="0"/>
          <w:sz w:val="16"/>
          <w:szCs w:val="16"/>
          <w:highlight w:val="none"/>
        </w:rPr>
        <w:t>支出</w:t>
      </w:r>
      <w:r>
        <w:rPr>
          <w:rFonts w:hint="eastAsia" w:ascii="微软雅黑" w:hAnsi="微软雅黑" w:eastAsia="微软雅黑" w:cs="微软雅黑"/>
          <w:i w:val="0"/>
          <w:iCs w:val="0"/>
          <w:caps w:val="0"/>
          <w:color w:val="333333"/>
          <w:spacing w:val="0"/>
          <w:sz w:val="16"/>
          <w:szCs w:val="16"/>
          <w:highlight w:val="none"/>
          <w:lang w:val="en-US" w:eastAsia="zh-CN"/>
        </w:rPr>
        <w:t>14</w:t>
      </w:r>
      <w:r>
        <w:rPr>
          <w:rFonts w:hint="eastAsia" w:ascii="微软雅黑" w:hAnsi="微软雅黑" w:eastAsia="微软雅黑" w:cs="微软雅黑"/>
          <w:i w:val="0"/>
          <w:iCs w:val="0"/>
          <w:caps w:val="0"/>
          <w:color w:val="333333"/>
          <w:spacing w:val="0"/>
          <w:sz w:val="16"/>
          <w:szCs w:val="16"/>
          <w:highlight w:val="none"/>
        </w:rPr>
        <w:t>万元，城乡社区支出</w:t>
      </w:r>
      <w:r>
        <w:rPr>
          <w:rFonts w:hint="eastAsia" w:ascii="微软雅黑" w:hAnsi="微软雅黑" w:eastAsia="微软雅黑" w:cs="微软雅黑"/>
          <w:i w:val="0"/>
          <w:iCs w:val="0"/>
          <w:caps w:val="0"/>
          <w:color w:val="333333"/>
          <w:spacing w:val="0"/>
          <w:sz w:val="16"/>
          <w:szCs w:val="16"/>
          <w:highlight w:val="none"/>
          <w:lang w:val="en-US" w:eastAsia="zh-CN"/>
        </w:rPr>
        <w:t>125</w:t>
      </w:r>
      <w:r>
        <w:rPr>
          <w:rFonts w:hint="eastAsia" w:ascii="微软雅黑" w:hAnsi="微软雅黑" w:eastAsia="微软雅黑" w:cs="微软雅黑"/>
          <w:i w:val="0"/>
          <w:iCs w:val="0"/>
          <w:caps w:val="0"/>
          <w:color w:val="333333"/>
          <w:spacing w:val="0"/>
          <w:sz w:val="16"/>
          <w:szCs w:val="16"/>
          <w:highlight w:val="none"/>
        </w:rPr>
        <w:t>万元，农林水支出</w:t>
      </w:r>
      <w:r>
        <w:rPr>
          <w:rFonts w:hint="eastAsia" w:ascii="微软雅黑" w:hAnsi="微软雅黑" w:eastAsia="微软雅黑" w:cs="微软雅黑"/>
          <w:i w:val="0"/>
          <w:iCs w:val="0"/>
          <w:caps w:val="0"/>
          <w:color w:val="333333"/>
          <w:spacing w:val="0"/>
          <w:sz w:val="16"/>
          <w:szCs w:val="16"/>
          <w:highlight w:val="none"/>
          <w:lang w:val="en-US" w:eastAsia="zh-CN"/>
        </w:rPr>
        <w:t>1338.36</w:t>
      </w:r>
      <w:r>
        <w:rPr>
          <w:rFonts w:hint="eastAsia" w:ascii="微软雅黑" w:hAnsi="微软雅黑" w:eastAsia="微软雅黑" w:cs="微软雅黑"/>
          <w:i w:val="0"/>
          <w:iCs w:val="0"/>
          <w:caps w:val="0"/>
          <w:color w:val="333333"/>
          <w:spacing w:val="0"/>
          <w:sz w:val="16"/>
          <w:szCs w:val="16"/>
          <w:highlight w:val="none"/>
        </w:rPr>
        <w:t>万元，</w:t>
      </w:r>
      <w:r>
        <w:rPr>
          <w:rFonts w:hint="eastAsia" w:ascii="微软雅黑" w:hAnsi="微软雅黑" w:eastAsia="微软雅黑" w:cs="微软雅黑"/>
          <w:i w:val="0"/>
          <w:iCs w:val="0"/>
          <w:caps w:val="0"/>
          <w:color w:val="333333"/>
          <w:spacing w:val="0"/>
          <w:sz w:val="16"/>
          <w:szCs w:val="16"/>
          <w:highlight w:val="none"/>
          <w:lang w:val="en-US" w:eastAsia="zh-CN"/>
        </w:rPr>
        <w:t>自然资源海洋气象</w:t>
      </w:r>
      <w:r>
        <w:rPr>
          <w:rFonts w:hint="eastAsia" w:ascii="微软雅黑" w:hAnsi="微软雅黑" w:eastAsia="微软雅黑" w:cs="微软雅黑"/>
          <w:i w:val="0"/>
          <w:iCs w:val="0"/>
          <w:caps w:val="0"/>
          <w:color w:val="333333"/>
          <w:spacing w:val="0"/>
          <w:sz w:val="16"/>
          <w:szCs w:val="16"/>
          <w:highlight w:val="none"/>
        </w:rPr>
        <w:t>支出4万元，</w:t>
      </w:r>
      <w:r>
        <w:rPr>
          <w:rFonts w:hint="eastAsia" w:ascii="微软雅黑" w:hAnsi="微软雅黑" w:eastAsia="微软雅黑" w:cs="微软雅黑"/>
          <w:i w:val="0"/>
          <w:iCs w:val="0"/>
          <w:caps w:val="0"/>
          <w:color w:val="333333"/>
          <w:spacing w:val="0"/>
          <w:sz w:val="16"/>
          <w:szCs w:val="16"/>
          <w:highlight w:val="none"/>
          <w:lang w:eastAsia="zh-CN"/>
        </w:rPr>
        <w:t>灾害防治及应急管理</w:t>
      </w:r>
      <w:r>
        <w:rPr>
          <w:rFonts w:hint="eastAsia" w:ascii="微软雅黑" w:hAnsi="微软雅黑" w:eastAsia="微软雅黑" w:cs="微软雅黑"/>
          <w:i w:val="0"/>
          <w:iCs w:val="0"/>
          <w:caps w:val="0"/>
          <w:color w:val="333333"/>
          <w:spacing w:val="0"/>
          <w:sz w:val="16"/>
          <w:szCs w:val="16"/>
          <w:highlight w:val="none"/>
        </w:rPr>
        <w:t>支出20万元。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（四）、关于毛田镇人民政府</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年度一般公共预算财政拨款“三公”经费支出预算情况说明：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rFonts w:hint="default" w:eastAsia="微软雅黑"/>
          <w:highlight w:val="none"/>
          <w:lang w:val="en-US" w:eastAsia="zh-CN"/>
        </w:rPr>
      </w:pPr>
      <w:r>
        <w:rPr>
          <w:rFonts w:hint="eastAsia" w:ascii="微软雅黑" w:hAnsi="微软雅黑" w:eastAsia="微软雅黑" w:cs="微软雅黑"/>
          <w:i w:val="0"/>
          <w:iCs w:val="0"/>
          <w:caps w:val="0"/>
          <w:color w:val="333333"/>
          <w:spacing w:val="0"/>
          <w:sz w:val="16"/>
          <w:szCs w:val="16"/>
          <w:highlight w:val="none"/>
        </w:rPr>
        <w:t xml:space="preserve">1、“三公”经费财政拨款支出预算总体情况说明。 </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年三公经费支出总额为</w:t>
      </w:r>
      <w:r>
        <w:rPr>
          <w:rFonts w:hint="eastAsia" w:ascii="微软雅黑" w:hAnsi="微软雅黑" w:eastAsia="微软雅黑" w:cs="微软雅黑"/>
          <w:i w:val="0"/>
          <w:iCs w:val="0"/>
          <w:caps w:val="0"/>
          <w:color w:val="333333"/>
          <w:spacing w:val="0"/>
          <w:sz w:val="16"/>
          <w:szCs w:val="16"/>
          <w:highlight w:val="none"/>
          <w:lang w:val="en-US" w:eastAsia="zh-CN"/>
        </w:rPr>
        <w:t>4</w:t>
      </w:r>
      <w:r>
        <w:rPr>
          <w:rFonts w:hint="eastAsia" w:ascii="微软雅黑" w:hAnsi="微软雅黑" w:eastAsia="微软雅黑" w:cs="微软雅黑"/>
          <w:i w:val="0"/>
          <w:iCs w:val="0"/>
          <w:caps w:val="0"/>
          <w:color w:val="333333"/>
          <w:spacing w:val="0"/>
          <w:sz w:val="16"/>
          <w:szCs w:val="16"/>
          <w:highlight w:val="none"/>
        </w:rPr>
        <w:t>万元其中：因公出国（境）费用0万元、公务接待费用</w:t>
      </w:r>
      <w:r>
        <w:rPr>
          <w:rFonts w:hint="eastAsia" w:ascii="微软雅黑" w:hAnsi="微软雅黑" w:eastAsia="微软雅黑" w:cs="微软雅黑"/>
          <w:i w:val="0"/>
          <w:iCs w:val="0"/>
          <w:caps w:val="0"/>
          <w:color w:val="333333"/>
          <w:spacing w:val="0"/>
          <w:sz w:val="16"/>
          <w:szCs w:val="16"/>
          <w:highlight w:val="none"/>
          <w:lang w:val="en-US" w:eastAsia="zh-CN"/>
        </w:rPr>
        <w:t>2</w:t>
      </w:r>
      <w:r>
        <w:rPr>
          <w:rFonts w:hint="eastAsia" w:ascii="微软雅黑" w:hAnsi="微软雅黑" w:eastAsia="微软雅黑" w:cs="微软雅黑"/>
          <w:i w:val="0"/>
          <w:iCs w:val="0"/>
          <w:caps w:val="0"/>
          <w:color w:val="333333"/>
          <w:spacing w:val="0"/>
          <w:sz w:val="16"/>
          <w:szCs w:val="16"/>
          <w:highlight w:val="none"/>
        </w:rPr>
        <w:t>万元、公务用车费</w:t>
      </w:r>
      <w:r>
        <w:rPr>
          <w:rFonts w:hint="eastAsia" w:ascii="微软雅黑" w:hAnsi="微软雅黑" w:eastAsia="微软雅黑" w:cs="微软雅黑"/>
          <w:i w:val="0"/>
          <w:iCs w:val="0"/>
          <w:caps w:val="0"/>
          <w:color w:val="333333"/>
          <w:spacing w:val="0"/>
          <w:sz w:val="16"/>
          <w:szCs w:val="16"/>
          <w:highlight w:val="none"/>
          <w:lang w:val="en-US" w:eastAsia="zh-CN"/>
        </w:rPr>
        <w:t>2</w:t>
      </w:r>
      <w:r>
        <w:rPr>
          <w:rFonts w:hint="eastAsia" w:ascii="微软雅黑" w:hAnsi="微软雅黑" w:eastAsia="微软雅黑" w:cs="微软雅黑"/>
          <w:i w:val="0"/>
          <w:iCs w:val="0"/>
          <w:caps w:val="0"/>
          <w:color w:val="333333"/>
          <w:spacing w:val="0"/>
          <w:sz w:val="16"/>
          <w:szCs w:val="16"/>
          <w:highlight w:val="none"/>
        </w:rPr>
        <w:t>万元（其中公务用车运行维护费</w:t>
      </w:r>
      <w:r>
        <w:rPr>
          <w:rFonts w:hint="eastAsia" w:ascii="微软雅黑" w:hAnsi="微软雅黑" w:eastAsia="微软雅黑" w:cs="微软雅黑"/>
          <w:i w:val="0"/>
          <w:iCs w:val="0"/>
          <w:caps w:val="0"/>
          <w:color w:val="333333"/>
          <w:spacing w:val="0"/>
          <w:sz w:val="16"/>
          <w:szCs w:val="16"/>
          <w:highlight w:val="none"/>
          <w:lang w:val="en-US" w:eastAsia="zh-CN"/>
        </w:rPr>
        <w:t>2</w:t>
      </w:r>
      <w:r>
        <w:rPr>
          <w:rFonts w:hint="eastAsia" w:ascii="微软雅黑" w:hAnsi="微软雅黑" w:eastAsia="微软雅黑" w:cs="微软雅黑"/>
          <w:i w:val="0"/>
          <w:iCs w:val="0"/>
          <w:caps w:val="0"/>
          <w:color w:val="333333"/>
          <w:spacing w:val="0"/>
          <w:sz w:val="16"/>
          <w:szCs w:val="16"/>
          <w:highlight w:val="none"/>
        </w:rPr>
        <w:t>万元、公务用车购置0万元。）</w:t>
      </w:r>
      <w:r>
        <w:rPr>
          <w:rFonts w:hint="eastAsia" w:ascii="微软雅黑" w:hAnsi="微软雅黑" w:eastAsia="微软雅黑" w:cs="微软雅黑"/>
          <w:i w:val="0"/>
          <w:iCs w:val="0"/>
          <w:caps w:val="0"/>
          <w:color w:val="333333"/>
          <w:spacing w:val="0"/>
          <w:sz w:val="16"/>
          <w:szCs w:val="16"/>
          <w:highlight w:val="none"/>
          <w:lang w:val="en-US" w:eastAsia="zh-CN"/>
        </w:rPr>
        <w:t>2023年三公经费预算总额为4万元比上年减少9万元，主要</w:t>
      </w:r>
      <w:r>
        <w:rPr>
          <w:rFonts w:hint="eastAsia" w:ascii="微软雅黑" w:hAnsi="微软雅黑" w:eastAsia="微软雅黑" w:cs="微软雅黑"/>
          <w:i w:val="0"/>
          <w:iCs w:val="0"/>
          <w:caps w:val="0"/>
          <w:color w:val="333333"/>
          <w:spacing w:val="0"/>
          <w:sz w:val="16"/>
          <w:szCs w:val="16"/>
          <w:highlight w:val="none"/>
        </w:rPr>
        <w:t>减少原因为</w:t>
      </w:r>
      <w:r>
        <w:rPr>
          <w:rFonts w:hint="eastAsia" w:ascii="微软雅黑" w:hAnsi="微软雅黑" w:eastAsia="微软雅黑" w:cs="微软雅黑"/>
          <w:i w:val="0"/>
          <w:iCs w:val="0"/>
          <w:caps w:val="0"/>
          <w:color w:val="333333"/>
          <w:spacing w:val="0"/>
          <w:sz w:val="16"/>
          <w:szCs w:val="16"/>
          <w:highlight w:val="none"/>
          <w:lang w:eastAsia="zh-CN"/>
        </w:rPr>
        <w:t>严格控制公务接待标准，定额定员；</w:t>
      </w:r>
      <w:r>
        <w:rPr>
          <w:rFonts w:hint="eastAsia" w:ascii="微软雅黑" w:hAnsi="微软雅黑" w:eastAsia="微软雅黑" w:cs="微软雅黑"/>
          <w:i w:val="0"/>
          <w:iCs w:val="0"/>
          <w:caps w:val="0"/>
          <w:color w:val="333333"/>
          <w:spacing w:val="0"/>
          <w:sz w:val="16"/>
          <w:szCs w:val="16"/>
          <w:highlight w:val="none"/>
        </w:rPr>
        <w:t>洒水车专人负责，严格控制维修支出</w:t>
      </w:r>
      <w:r>
        <w:rPr>
          <w:rFonts w:hint="eastAsia" w:ascii="微软雅黑" w:hAnsi="微软雅黑" w:eastAsia="微软雅黑" w:cs="微软雅黑"/>
          <w:i w:val="0"/>
          <w:iCs w:val="0"/>
          <w:caps w:val="0"/>
          <w:color w:val="333333"/>
          <w:spacing w:val="0"/>
          <w:sz w:val="16"/>
          <w:szCs w:val="16"/>
          <w:highlight w:val="none"/>
          <w:lang w:val="en-US"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 xml:space="preserve">2、“三公”经费财政拨款支出预算具体情况说明。 </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年毛田镇公务接待费</w:t>
      </w:r>
      <w:r>
        <w:rPr>
          <w:rFonts w:hint="eastAsia" w:ascii="微软雅黑" w:hAnsi="微软雅黑" w:eastAsia="微软雅黑" w:cs="微软雅黑"/>
          <w:i w:val="0"/>
          <w:iCs w:val="0"/>
          <w:caps w:val="0"/>
          <w:color w:val="333333"/>
          <w:spacing w:val="0"/>
          <w:sz w:val="16"/>
          <w:szCs w:val="16"/>
          <w:highlight w:val="none"/>
          <w:lang w:val="en-US" w:eastAsia="zh-CN"/>
        </w:rPr>
        <w:t>2</w:t>
      </w:r>
      <w:r>
        <w:rPr>
          <w:rFonts w:hint="eastAsia" w:ascii="微软雅黑" w:hAnsi="微软雅黑" w:eastAsia="微软雅黑" w:cs="微软雅黑"/>
          <w:i w:val="0"/>
          <w:iCs w:val="0"/>
          <w:caps w:val="0"/>
          <w:color w:val="333333"/>
          <w:spacing w:val="0"/>
          <w:sz w:val="16"/>
          <w:szCs w:val="16"/>
          <w:highlight w:val="none"/>
        </w:rPr>
        <w:t>万元，主要是公务接待用餐支出，公务用车</w:t>
      </w:r>
      <w:r>
        <w:rPr>
          <w:rFonts w:hint="eastAsia" w:ascii="微软雅黑" w:hAnsi="微软雅黑" w:eastAsia="微软雅黑" w:cs="微软雅黑"/>
          <w:i w:val="0"/>
          <w:iCs w:val="0"/>
          <w:caps w:val="0"/>
          <w:color w:val="333333"/>
          <w:spacing w:val="0"/>
          <w:sz w:val="16"/>
          <w:szCs w:val="16"/>
          <w:highlight w:val="none"/>
          <w:lang w:val="en-US" w:eastAsia="zh-CN"/>
        </w:rPr>
        <w:t>2</w:t>
      </w:r>
      <w:r>
        <w:rPr>
          <w:rFonts w:hint="eastAsia" w:ascii="微软雅黑" w:hAnsi="微软雅黑" w:eastAsia="微软雅黑" w:cs="微软雅黑"/>
          <w:i w:val="0"/>
          <w:iCs w:val="0"/>
          <w:caps w:val="0"/>
          <w:color w:val="333333"/>
          <w:spacing w:val="0"/>
          <w:sz w:val="16"/>
          <w:szCs w:val="16"/>
          <w:highlight w:val="none"/>
        </w:rPr>
        <w:t>万元主要用于公务用车的维护费用，镇机关集镇垃圾车、机关洒水车的维护及维修。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（五）</w:t>
      </w:r>
      <w:r>
        <w:rPr>
          <w:rFonts w:hint="eastAsia" w:ascii="微软雅黑" w:hAnsi="微软雅黑" w:eastAsia="微软雅黑" w:cs="微软雅黑"/>
          <w:i w:val="0"/>
          <w:iCs w:val="0"/>
          <w:caps w:val="0"/>
          <w:color w:val="333333"/>
          <w:spacing w:val="0"/>
          <w:sz w:val="16"/>
          <w:szCs w:val="16"/>
          <w:highlight w:val="none"/>
          <w:lang w:val="en-US" w:eastAsia="zh-CN"/>
        </w:rPr>
        <w:t>巩固脱贫攻坚成果衔接乡村振兴资金</w:t>
      </w:r>
      <w:r>
        <w:rPr>
          <w:rFonts w:hint="eastAsia" w:ascii="微软雅黑" w:hAnsi="微软雅黑" w:eastAsia="微软雅黑" w:cs="微软雅黑"/>
          <w:i w:val="0"/>
          <w:iCs w:val="0"/>
          <w:caps w:val="0"/>
          <w:color w:val="333333"/>
          <w:spacing w:val="0"/>
          <w:sz w:val="16"/>
          <w:szCs w:val="16"/>
          <w:highlight w:val="none"/>
        </w:rPr>
        <w:t>安排情况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本年度安排乡村振兴资金</w:t>
      </w:r>
      <w:r>
        <w:rPr>
          <w:rFonts w:hint="eastAsia" w:ascii="微软雅黑" w:hAnsi="微软雅黑" w:eastAsia="微软雅黑" w:cs="微软雅黑"/>
          <w:i w:val="0"/>
          <w:iCs w:val="0"/>
          <w:caps w:val="0"/>
          <w:color w:val="333333"/>
          <w:spacing w:val="0"/>
          <w:sz w:val="16"/>
          <w:szCs w:val="16"/>
          <w:highlight w:val="none"/>
          <w:lang w:val="en-US" w:eastAsia="zh-CN"/>
        </w:rPr>
        <w:t>503.24</w:t>
      </w:r>
      <w:r>
        <w:rPr>
          <w:rFonts w:hint="eastAsia" w:ascii="微软雅黑" w:hAnsi="微软雅黑" w:eastAsia="微软雅黑" w:cs="微软雅黑"/>
          <w:i w:val="0"/>
          <w:iCs w:val="0"/>
          <w:caps w:val="0"/>
          <w:color w:val="333333"/>
          <w:spacing w:val="0"/>
          <w:sz w:val="16"/>
          <w:szCs w:val="16"/>
          <w:highlight w:val="none"/>
        </w:rPr>
        <w:t>万元</w:t>
      </w:r>
      <w:r>
        <w:rPr>
          <w:rFonts w:hint="eastAsia" w:ascii="微软雅黑" w:hAnsi="微软雅黑" w:eastAsia="微软雅黑" w:cs="微软雅黑"/>
          <w:i w:val="0"/>
          <w:iCs w:val="0"/>
          <w:caps w:val="0"/>
          <w:color w:val="333333"/>
          <w:spacing w:val="0"/>
          <w:sz w:val="16"/>
          <w:szCs w:val="16"/>
          <w:highlight w:val="none"/>
          <w:lang w:eastAsia="zh-CN"/>
        </w:rPr>
        <w:t>，</w:t>
      </w:r>
      <w:r>
        <w:rPr>
          <w:rFonts w:hint="eastAsia" w:ascii="微软雅黑" w:hAnsi="微软雅黑" w:eastAsia="微软雅黑" w:cs="微软雅黑"/>
          <w:i w:val="0"/>
          <w:iCs w:val="0"/>
          <w:caps w:val="0"/>
          <w:color w:val="333333"/>
          <w:spacing w:val="0"/>
          <w:sz w:val="16"/>
          <w:szCs w:val="16"/>
          <w:highlight w:val="none"/>
        </w:rPr>
        <w:t>其中：公益性岗位支出11万元、产业奖补支出</w:t>
      </w:r>
      <w:r>
        <w:rPr>
          <w:rFonts w:hint="eastAsia" w:ascii="微软雅黑" w:hAnsi="微软雅黑" w:eastAsia="微软雅黑" w:cs="微软雅黑"/>
          <w:i w:val="0"/>
          <w:iCs w:val="0"/>
          <w:caps w:val="0"/>
          <w:color w:val="333333"/>
          <w:spacing w:val="0"/>
          <w:sz w:val="16"/>
          <w:szCs w:val="16"/>
          <w:highlight w:val="none"/>
          <w:lang w:val="en-US" w:eastAsia="zh-CN"/>
        </w:rPr>
        <w:t>50</w:t>
      </w:r>
      <w:r>
        <w:rPr>
          <w:rFonts w:hint="eastAsia" w:ascii="微软雅黑" w:hAnsi="微软雅黑" w:eastAsia="微软雅黑" w:cs="微软雅黑"/>
          <w:i w:val="0"/>
          <w:iCs w:val="0"/>
          <w:caps w:val="0"/>
          <w:color w:val="333333"/>
          <w:spacing w:val="0"/>
          <w:sz w:val="16"/>
          <w:szCs w:val="16"/>
          <w:highlight w:val="none"/>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二、毛田镇人民政府</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年度公共财政预算表（公开表格附后）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第三部分  政府性基金预算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本乡镇本年度无政府性基金收支。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第四部分  国有资本经营预算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本乡镇本年度无国有资本经营收支。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第五部分   社会保险基金预算情况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详见附表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第六部分  其他重要事项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一、  地方政府债务情况:至</w:t>
      </w:r>
      <w:r>
        <w:rPr>
          <w:rFonts w:hint="eastAsia" w:ascii="微软雅黑" w:hAnsi="微软雅黑" w:eastAsia="微软雅黑" w:cs="微软雅黑"/>
          <w:i w:val="0"/>
          <w:iCs w:val="0"/>
          <w:caps w:val="0"/>
          <w:color w:val="333333"/>
          <w:spacing w:val="0"/>
          <w:sz w:val="16"/>
          <w:szCs w:val="16"/>
          <w:highlight w:val="none"/>
          <w:lang w:eastAsia="zh-CN"/>
        </w:rPr>
        <w:t>202</w:t>
      </w:r>
      <w:r>
        <w:rPr>
          <w:rFonts w:hint="eastAsia" w:ascii="微软雅黑" w:hAnsi="微软雅黑" w:eastAsia="微软雅黑" w:cs="微软雅黑"/>
          <w:i w:val="0"/>
          <w:iCs w:val="0"/>
          <w:caps w:val="0"/>
          <w:color w:val="333333"/>
          <w:spacing w:val="0"/>
          <w:sz w:val="16"/>
          <w:szCs w:val="16"/>
          <w:highlight w:val="none"/>
          <w:lang w:val="en-US" w:eastAsia="zh-CN"/>
        </w:rPr>
        <w:t>2</w:t>
      </w:r>
      <w:r>
        <w:rPr>
          <w:rFonts w:hint="eastAsia" w:ascii="微软雅黑" w:hAnsi="微软雅黑" w:eastAsia="微软雅黑" w:cs="微软雅黑"/>
          <w:i w:val="0"/>
          <w:iCs w:val="0"/>
          <w:caps w:val="0"/>
          <w:color w:val="333333"/>
          <w:spacing w:val="0"/>
          <w:sz w:val="16"/>
          <w:szCs w:val="16"/>
          <w:highlight w:val="none"/>
        </w:rPr>
        <w:t>年12月31日止，毛田镇政府无债务。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二、上级转移支付情况说明：</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年毛田镇上级财政补助收入共</w:t>
      </w:r>
      <w:r>
        <w:rPr>
          <w:rFonts w:hint="eastAsia" w:ascii="微软雅黑" w:hAnsi="微软雅黑" w:eastAsia="微软雅黑" w:cs="微软雅黑"/>
          <w:i w:val="0"/>
          <w:iCs w:val="0"/>
          <w:caps w:val="0"/>
          <w:color w:val="333333"/>
          <w:spacing w:val="0"/>
          <w:sz w:val="16"/>
          <w:szCs w:val="16"/>
          <w:highlight w:val="none"/>
          <w:lang w:val="en-US" w:eastAsia="zh-CN"/>
        </w:rPr>
        <w:t>3033.5</w:t>
      </w:r>
      <w:r>
        <w:rPr>
          <w:rFonts w:hint="eastAsia" w:ascii="微软雅黑" w:hAnsi="微软雅黑" w:eastAsia="微软雅黑" w:cs="微软雅黑"/>
          <w:i w:val="0"/>
          <w:iCs w:val="0"/>
          <w:caps w:val="0"/>
          <w:color w:val="333333"/>
          <w:spacing w:val="0"/>
          <w:sz w:val="16"/>
          <w:szCs w:val="16"/>
          <w:highlight w:val="none"/>
        </w:rPr>
        <w:t>万元，其中基数补贴收入115.72万元、村级组织运转经费收入</w:t>
      </w:r>
      <w:r>
        <w:rPr>
          <w:rFonts w:hint="eastAsia" w:ascii="微软雅黑" w:hAnsi="微软雅黑" w:eastAsia="微软雅黑" w:cs="微软雅黑"/>
          <w:i w:val="0"/>
          <w:iCs w:val="0"/>
          <w:caps w:val="0"/>
          <w:color w:val="333333"/>
          <w:spacing w:val="0"/>
          <w:sz w:val="16"/>
          <w:szCs w:val="16"/>
          <w:highlight w:val="none"/>
          <w:lang w:val="en-US" w:eastAsia="zh-CN"/>
        </w:rPr>
        <w:t>521.17</w:t>
      </w:r>
      <w:r>
        <w:rPr>
          <w:rFonts w:hint="eastAsia" w:ascii="微软雅黑" w:hAnsi="微软雅黑" w:eastAsia="微软雅黑" w:cs="微软雅黑"/>
          <w:i w:val="0"/>
          <w:iCs w:val="0"/>
          <w:caps w:val="0"/>
          <w:color w:val="333333"/>
          <w:spacing w:val="0"/>
          <w:sz w:val="16"/>
          <w:szCs w:val="16"/>
          <w:highlight w:val="none"/>
        </w:rPr>
        <w:t>万元、</w:t>
      </w:r>
      <w:r>
        <w:rPr>
          <w:rFonts w:hint="eastAsia" w:ascii="微软雅黑" w:hAnsi="微软雅黑" w:eastAsia="微软雅黑" w:cs="微软雅黑"/>
          <w:i w:val="0"/>
          <w:iCs w:val="0"/>
          <w:caps w:val="0"/>
          <w:color w:val="333333"/>
          <w:spacing w:val="0"/>
          <w:sz w:val="16"/>
          <w:szCs w:val="16"/>
          <w:highlight w:val="none"/>
          <w:lang w:eastAsia="zh-CN"/>
        </w:rPr>
        <w:t>铁山水资源保护</w:t>
      </w:r>
      <w:r>
        <w:rPr>
          <w:rFonts w:hint="eastAsia" w:ascii="微软雅黑" w:hAnsi="微软雅黑" w:eastAsia="微软雅黑" w:cs="微软雅黑"/>
          <w:i w:val="0"/>
          <w:iCs w:val="0"/>
          <w:caps w:val="0"/>
          <w:color w:val="333333"/>
          <w:spacing w:val="0"/>
          <w:sz w:val="16"/>
          <w:szCs w:val="16"/>
          <w:highlight w:val="none"/>
          <w:lang w:val="en-US" w:eastAsia="zh-CN"/>
        </w:rPr>
        <w:t>92万元、</w:t>
      </w:r>
      <w:r>
        <w:rPr>
          <w:rFonts w:hint="eastAsia" w:ascii="微软雅黑" w:hAnsi="微软雅黑" w:eastAsia="微软雅黑" w:cs="微软雅黑"/>
          <w:i w:val="0"/>
          <w:iCs w:val="0"/>
          <w:caps w:val="0"/>
          <w:color w:val="333333"/>
          <w:spacing w:val="0"/>
          <w:sz w:val="16"/>
          <w:szCs w:val="16"/>
          <w:highlight w:val="none"/>
        </w:rPr>
        <w:t>税改转移支付收入131.65万元、</w:t>
      </w:r>
      <w:r>
        <w:rPr>
          <w:rFonts w:hint="eastAsia" w:ascii="微软雅黑" w:hAnsi="微软雅黑" w:eastAsia="微软雅黑" w:cs="微软雅黑"/>
          <w:i w:val="0"/>
          <w:iCs w:val="0"/>
          <w:caps w:val="0"/>
          <w:color w:val="333333"/>
          <w:spacing w:val="0"/>
          <w:sz w:val="16"/>
          <w:szCs w:val="16"/>
          <w:highlight w:val="none"/>
          <w:lang w:eastAsia="zh-CN"/>
        </w:rPr>
        <w:t>税收返还</w:t>
      </w:r>
      <w:r>
        <w:rPr>
          <w:rFonts w:hint="eastAsia" w:ascii="微软雅黑" w:hAnsi="微软雅黑" w:eastAsia="微软雅黑" w:cs="微软雅黑"/>
          <w:i w:val="0"/>
          <w:iCs w:val="0"/>
          <w:caps w:val="0"/>
          <w:color w:val="333333"/>
          <w:spacing w:val="0"/>
          <w:sz w:val="16"/>
          <w:szCs w:val="16"/>
          <w:highlight w:val="none"/>
          <w:lang w:val="en-US" w:eastAsia="zh-CN"/>
        </w:rPr>
        <w:t>66.32万元、</w:t>
      </w:r>
      <w:bookmarkStart w:id="0" w:name="_GoBack"/>
      <w:bookmarkEnd w:id="0"/>
      <w:r>
        <w:rPr>
          <w:rFonts w:hint="eastAsia" w:ascii="微软雅黑" w:hAnsi="微软雅黑" w:eastAsia="微软雅黑" w:cs="微软雅黑"/>
          <w:i w:val="0"/>
          <w:iCs w:val="0"/>
          <w:caps w:val="0"/>
          <w:color w:val="333333"/>
          <w:spacing w:val="0"/>
          <w:sz w:val="16"/>
          <w:szCs w:val="16"/>
          <w:highlight w:val="none"/>
        </w:rPr>
        <w:t>工资转移支付收入69.93万元、财力性转移支付收入186.51万元、体制补助收入165.24万元、均衡性转转移支付收入14</w:t>
      </w:r>
      <w:r>
        <w:rPr>
          <w:rFonts w:hint="eastAsia" w:ascii="微软雅黑" w:hAnsi="微软雅黑" w:eastAsia="微软雅黑" w:cs="微软雅黑"/>
          <w:i w:val="0"/>
          <w:iCs w:val="0"/>
          <w:caps w:val="0"/>
          <w:color w:val="333333"/>
          <w:spacing w:val="0"/>
          <w:sz w:val="16"/>
          <w:szCs w:val="16"/>
          <w:highlight w:val="none"/>
          <w:lang w:val="en-US" w:eastAsia="zh-CN"/>
        </w:rPr>
        <w:t>84.44</w:t>
      </w:r>
      <w:r>
        <w:rPr>
          <w:rFonts w:hint="eastAsia" w:ascii="微软雅黑" w:hAnsi="微软雅黑" w:eastAsia="微软雅黑" w:cs="微软雅黑"/>
          <w:i w:val="0"/>
          <w:iCs w:val="0"/>
          <w:caps w:val="0"/>
          <w:color w:val="333333"/>
          <w:spacing w:val="0"/>
          <w:sz w:val="16"/>
          <w:szCs w:val="16"/>
          <w:highlight w:val="none"/>
        </w:rPr>
        <w:t>万元、县财政负担医保金3.9万元、村干部养老保险收入22.32万元、核减计税面积补助16.3万元、合并乡镇补助100万元、“六控一治”38万元、其他收入2</w:t>
      </w:r>
      <w:r>
        <w:rPr>
          <w:rFonts w:hint="eastAsia" w:ascii="微软雅黑" w:hAnsi="微软雅黑" w:eastAsia="微软雅黑" w:cs="微软雅黑"/>
          <w:i w:val="0"/>
          <w:iCs w:val="0"/>
          <w:caps w:val="0"/>
          <w:color w:val="333333"/>
          <w:spacing w:val="0"/>
          <w:sz w:val="16"/>
          <w:szCs w:val="16"/>
          <w:highlight w:val="none"/>
          <w:lang w:val="en-US" w:eastAsia="zh-CN"/>
        </w:rPr>
        <w:t>0</w:t>
      </w:r>
      <w:r>
        <w:rPr>
          <w:rFonts w:hint="eastAsia" w:ascii="微软雅黑" w:hAnsi="微软雅黑" w:eastAsia="微软雅黑" w:cs="微软雅黑"/>
          <w:i w:val="0"/>
          <w:iCs w:val="0"/>
          <w:caps w:val="0"/>
          <w:color w:val="333333"/>
          <w:spacing w:val="0"/>
          <w:sz w:val="16"/>
          <w:szCs w:val="16"/>
          <w:highlight w:val="none"/>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三、“三公”经费预算执行情况：</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年三公经费支出总额为</w:t>
      </w:r>
      <w:r>
        <w:rPr>
          <w:rFonts w:hint="eastAsia" w:ascii="微软雅黑" w:hAnsi="微软雅黑" w:eastAsia="微软雅黑" w:cs="微软雅黑"/>
          <w:i w:val="0"/>
          <w:iCs w:val="0"/>
          <w:caps w:val="0"/>
          <w:color w:val="333333"/>
          <w:spacing w:val="0"/>
          <w:sz w:val="16"/>
          <w:szCs w:val="16"/>
          <w:highlight w:val="none"/>
          <w:lang w:val="en-US" w:eastAsia="zh-CN"/>
        </w:rPr>
        <w:t>4</w:t>
      </w:r>
      <w:r>
        <w:rPr>
          <w:rFonts w:hint="eastAsia" w:ascii="微软雅黑" w:hAnsi="微软雅黑" w:eastAsia="微软雅黑" w:cs="微软雅黑"/>
          <w:i w:val="0"/>
          <w:iCs w:val="0"/>
          <w:caps w:val="0"/>
          <w:color w:val="333333"/>
          <w:spacing w:val="0"/>
          <w:sz w:val="16"/>
          <w:szCs w:val="16"/>
          <w:highlight w:val="none"/>
        </w:rPr>
        <w:t>万元其中：因公出国（境）费用0万元、公务接待费用</w:t>
      </w:r>
      <w:r>
        <w:rPr>
          <w:rFonts w:hint="eastAsia" w:ascii="微软雅黑" w:hAnsi="微软雅黑" w:eastAsia="微软雅黑" w:cs="微软雅黑"/>
          <w:i w:val="0"/>
          <w:iCs w:val="0"/>
          <w:caps w:val="0"/>
          <w:color w:val="333333"/>
          <w:spacing w:val="0"/>
          <w:sz w:val="16"/>
          <w:szCs w:val="16"/>
          <w:highlight w:val="none"/>
          <w:lang w:val="en-US" w:eastAsia="zh-CN"/>
        </w:rPr>
        <w:t>2</w:t>
      </w:r>
      <w:r>
        <w:rPr>
          <w:rFonts w:hint="eastAsia" w:ascii="微软雅黑" w:hAnsi="微软雅黑" w:eastAsia="微软雅黑" w:cs="微软雅黑"/>
          <w:i w:val="0"/>
          <w:iCs w:val="0"/>
          <w:caps w:val="0"/>
          <w:color w:val="333333"/>
          <w:spacing w:val="0"/>
          <w:sz w:val="16"/>
          <w:szCs w:val="16"/>
          <w:highlight w:val="none"/>
        </w:rPr>
        <w:t>万元、公务用车费</w:t>
      </w:r>
      <w:r>
        <w:rPr>
          <w:rFonts w:hint="eastAsia" w:ascii="微软雅黑" w:hAnsi="微软雅黑" w:eastAsia="微软雅黑" w:cs="微软雅黑"/>
          <w:i w:val="0"/>
          <w:iCs w:val="0"/>
          <w:caps w:val="0"/>
          <w:color w:val="333333"/>
          <w:spacing w:val="0"/>
          <w:sz w:val="16"/>
          <w:szCs w:val="16"/>
          <w:highlight w:val="none"/>
          <w:lang w:val="en-US" w:eastAsia="zh-CN"/>
        </w:rPr>
        <w:t>2</w:t>
      </w:r>
      <w:r>
        <w:rPr>
          <w:rFonts w:hint="eastAsia" w:ascii="微软雅黑" w:hAnsi="微软雅黑" w:eastAsia="微软雅黑" w:cs="微软雅黑"/>
          <w:i w:val="0"/>
          <w:iCs w:val="0"/>
          <w:caps w:val="0"/>
          <w:color w:val="333333"/>
          <w:spacing w:val="0"/>
          <w:sz w:val="16"/>
          <w:szCs w:val="16"/>
          <w:highlight w:val="none"/>
        </w:rPr>
        <w:t>万元（其中公务用车运行维护费</w:t>
      </w:r>
      <w:r>
        <w:rPr>
          <w:rFonts w:hint="eastAsia" w:ascii="微软雅黑" w:hAnsi="微软雅黑" w:eastAsia="微软雅黑" w:cs="微软雅黑"/>
          <w:i w:val="0"/>
          <w:iCs w:val="0"/>
          <w:caps w:val="0"/>
          <w:color w:val="333333"/>
          <w:spacing w:val="0"/>
          <w:sz w:val="16"/>
          <w:szCs w:val="16"/>
          <w:highlight w:val="none"/>
          <w:lang w:val="en-US" w:eastAsia="zh-CN"/>
        </w:rPr>
        <w:t>2</w:t>
      </w:r>
      <w:r>
        <w:rPr>
          <w:rFonts w:hint="eastAsia" w:ascii="微软雅黑" w:hAnsi="微软雅黑" w:eastAsia="微软雅黑" w:cs="微软雅黑"/>
          <w:i w:val="0"/>
          <w:iCs w:val="0"/>
          <w:caps w:val="0"/>
          <w:color w:val="333333"/>
          <w:spacing w:val="0"/>
          <w:sz w:val="16"/>
          <w:szCs w:val="16"/>
          <w:highlight w:val="none"/>
        </w:rPr>
        <w:t>万元、公务用车购置0万元），比上年减少</w:t>
      </w:r>
      <w:r>
        <w:rPr>
          <w:rFonts w:hint="eastAsia" w:ascii="微软雅黑" w:hAnsi="微软雅黑" w:eastAsia="微软雅黑" w:cs="微软雅黑"/>
          <w:i w:val="0"/>
          <w:iCs w:val="0"/>
          <w:caps w:val="0"/>
          <w:color w:val="333333"/>
          <w:spacing w:val="0"/>
          <w:sz w:val="16"/>
          <w:szCs w:val="16"/>
          <w:highlight w:val="none"/>
          <w:lang w:val="en-US" w:eastAsia="zh-CN"/>
        </w:rPr>
        <w:t>9</w:t>
      </w:r>
      <w:r>
        <w:rPr>
          <w:rFonts w:hint="eastAsia" w:ascii="微软雅黑" w:hAnsi="微软雅黑" w:eastAsia="微软雅黑" w:cs="微软雅黑"/>
          <w:i w:val="0"/>
          <w:iCs w:val="0"/>
          <w:caps w:val="0"/>
          <w:color w:val="333333"/>
          <w:spacing w:val="0"/>
          <w:sz w:val="16"/>
          <w:szCs w:val="16"/>
          <w:highlight w:val="none"/>
        </w:rPr>
        <w:t>万元，</w:t>
      </w:r>
      <w:r>
        <w:rPr>
          <w:rFonts w:hint="eastAsia" w:ascii="微软雅黑" w:hAnsi="微软雅黑" w:eastAsia="微软雅黑" w:cs="微软雅黑"/>
          <w:i w:val="0"/>
          <w:iCs w:val="0"/>
          <w:caps w:val="0"/>
          <w:color w:val="333333"/>
          <w:spacing w:val="0"/>
          <w:sz w:val="16"/>
          <w:szCs w:val="16"/>
          <w:highlight w:val="none"/>
          <w:lang w:val="en-US" w:eastAsia="zh-CN"/>
        </w:rPr>
        <w:t>主要</w:t>
      </w:r>
      <w:r>
        <w:rPr>
          <w:rFonts w:hint="eastAsia" w:ascii="微软雅黑" w:hAnsi="微软雅黑" w:eastAsia="微软雅黑" w:cs="微软雅黑"/>
          <w:i w:val="0"/>
          <w:iCs w:val="0"/>
          <w:caps w:val="0"/>
          <w:color w:val="333333"/>
          <w:spacing w:val="0"/>
          <w:sz w:val="16"/>
          <w:szCs w:val="16"/>
          <w:highlight w:val="none"/>
        </w:rPr>
        <w:t>减少原因为</w:t>
      </w:r>
      <w:r>
        <w:rPr>
          <w:rFonts w:hint="eastAsia" w:ascii="微软雅黑" w:hAnsi="微软雅黑" w:eastAsia="微软雅黑" w:cs="微软雅黑"/>
          <w:i w:val="0"/>
          <w:iCs w:val="0"/>
          <w:caps w:val="0"/>
          <w:color w:val="333333"/>
          <w:spacing w:val="0"/>
          <w:sz w:val="16"/>
          <w:szCs w:val="16"/>
          <w:highlight w:val="none"/>
          <w:lang w:eastAsia="zh-CN"/>
        </w:rPr>
        <w:t>严格控制公务接待标准，定额定员；</w:t>
      </w:r>
      <w:r>
        <w:rPr>
          <w:rFonts w:hint="eastAsia" w:ascii="微软雅黑" w:hAnsi="微软雅黑" w:eastAsia="微软雅黑" w:cs="微软雅黑"/>
          <w:i w:val="0"/>
          <w:iCs w:val="0"/>
          <w:caps w:val="0"/>
          <w:color w:val="333333"/>
          <w:spacing w:val="0"/>
          <w:sz w:val="16"/>
          <w:szCs w:val="16"/>
          <w:highlight w:val="none"/>
        </w:rPr>
        <w:t>洒水车专人负责，严格控制维修支出。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四、预算绩效工作开展情况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1、预算绩效目标管理覆盖面不断扩大。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逐步覆盖一般公共预算、政府性基金预算、社会保险基金预算的所有资金和项目。</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年元月我们在进行财政预算编制的过程中，结合预算绩效管理的要求，根据下发《岳阳县财政局关于做好</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年度县级预算绩效目标管理工作的通知》（岳县财发【</w:t>
      </w:r>
      <w:r>
        <w:rPr>
          <w:rFonts w:hint="eastAsia" w:ascii="微软雅黑" w:hAnsi="微软雅黑" w:eastAsia="微软雅黑" w:cs="微软雅黑"/>
          <w:i w:val="0"/>
          <w:iCs w:val="0"/>
          <w:caps w:val="0"/>
          <w:color w:val="333333"/>
          <w:spacing w:val="0"/>
          <w:sz w:val="16"/>
          <w:szCs w:val="16"/>
          <w:highlight w:val="none"/>
          <w:lang w:eastAsia="zh-CN"/>
        </w:rPr>
        <w:t>2023</w:t>
      </w:r>
      <w:r>
        <w:rPr>
          <w:rFonts w:hint="eastAsia" w:ascii="微软雅黑" w:hAnsi="微软雅黑" w:eastAsia="微软雅黑" w:cs="微软雅黑"/>
          <w:i w:val="0"/>
          <w:iCs w:val="0"/>
          <w:caps w:val="0"/>
          <w:color w:val="333333"/>
          <w:spacing w:val="0"/>
          <w:sz w:val="16"/>
          <w:szCs w:val="16"/>
          <w:highlight w:val="none"/>
        </w:rPr>
        <w:t>】1号），对预算资金开展绩效目标申报管理，资金总额</w:t>
      </w:r>
      <w:r>
        <w:rPr>
          <w:rFonts w:hint="eastAsia" w:ascii="微软雅黑" w:hAnsi="微软雅黑" w:eastAsia="微软雅黑" w:cs="微软雅黑"/>
          <w:i w:val="0"/>
          <w:iCs w:val="0"/>
          <w:caps w:val="0"/>
          <w:color w:val="333333"/>
          <w:spacing w:val="0"/>
          <w:sz w:val="16"/>
          <w:szCs w:val="16"/>
          <w:highlight w:val="none"/>
          <w:lang w:eastAsia="zh-CN"/>
        </w:rPr>
        <w:t>3285</w:t>
      </w:r>
      <w:r>
        <w:rPr>
          <w:rFonts w:hint="eastAsia" w:ascii="微软雅黑" w:hAnsi="微软雅黑" w:eastAsia="微软雅黑" w:cs="微软雅黑"/>
          <w:i w:val="0"/>
          <w:iCs w:val="0"/>
          <w:caps w:val="0"/>
          <w:color w:val="333333"/>
          <w:spacing w:val="0"/>
          <w:sz w:val="16"/>
          <w:szCs w:val="16"/>
          <w:highlight w:val="none"/>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2、强化全过程管理。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以绩效目标为龙头，将绩效理念和方法深度融入预算编制、执行、结果应用各环节，构建事前绩效评估、事中绩效监控、事后绩效评价“三位一体”的绩效管理系统。特别是要将绩效管理重心向事前和事中聚焦，从源头防止损失浪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第七部分 名词解释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0" w:right="0" w:firstLine="420"/>
        <w:jc w:val="both"/>
        <w:textAlignment w:val="center"/>
        <w:rPr>
          <w:highlight w:val="none"/>
        </w:rPr>
      </w:pPr>
      <w:r>
        <w:rPr>
          <w:rFonts w:hint="eastAsia" w:ascii="微软雅黑" w:hAnsi="微软雅黑" w:eastAsia="微软雅黑" w:cs="微软雅黑"/>
          <w:i w:val="0"/>
          <w:iCs w:val="0"/>
          <w:caps w:val="0"/>
          <w:color w:val="333333"/>
          <w:spacing w:val="0"/>
          <w:sz w:val="16"/>
          <w:szCs w:val="16"/>
          <w:highlight w:val="none"/>
        </w:rPr>
        <w:t>一、基本支出：指为保障机构正常运转、完成日常工作任务而发生的人员支出和公用支出。 二、项目支出：指在基本支出之外为完成特定行政任务和事业发展目标所发生的支出。 三、“三公”经费：纳入中央财政预预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四、机关运行经费：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 五、一般公共预算拨款收入：指财政当年拨付的资金。</w:t>
      </w:r>
    </w:p>
    <w:p>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jYWM3OTA4ODE5MzA2YTE0ZWFmOTAyOTg4NjYzOWQifQ=="/>
  </w:docVars>
  <w:rsids>
    <w:rsidRoot w:val="00000000"/>
    <w:rsid w:val="02923124"/>
    <w:rsid w:val="02F72AEC"/>
    <w:rsid w:val="069F7723"/>
    <w:rsid w:val="08F1178C"/>
    <w:rsid w:val="09605187"/>
    <w:rsid w:val="09EA33AB"/>
    <w:rsid w:val="0AC736EC"/>
    <w:rsid w:val="0DFC749D"/>
    <w:rsid w:val="109B53FF"/>
    <w:rsid w:val="19C71013"/>
    <w:rsid w:val="227D772D"/>
    <w:rsid w:val="2B50206F"/>
    <w:rsid w:val="325A7D01"/>
    <w:rsid w:val="33A67A93"/>
    <w:rsid w:val="4269060A"/>
    <w:rsid w:val="49FA46A4"/>
    <w:rsid w:val="4A916067"/>
    <w:rsid w:val="4AAC3789"/>
    <w:rsid w:val="4EA76741"/>
    <w:rsid w:val="56020701"/>
    <w:rsid w:val="57BA195B"/>
    <w:rsid w:val="57E427B4"/>
    <w:rsid w:val="588C0BD3"/>
    <w:rsid w:val="63D414A8"/>
    <w:rsid w:val="661A2ADE"/>
    <w:rsid w:val="68AD09A1"/>
    <w:rsid w:val="6F7F4719"/>
    <w:rsid w:val="75632B54"/>
    <w:rsid w:val="77846D0C"/>
    <w:rsid w:val="77ED700C"/>
    <w:rsid w:val="78216C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2378</Words>
  <Characters>2563</Characters>
  <Lines>0</Lines>
  <Paragraphs>0</Paragraphs>
  <TotalTime>4</TotalTime>
  <ScaleCrop>false</ScaleCrop>
  <LinksUpToDate>false</LinksUpToDate>
  <CharactersWithSpaces>2608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2023-03-17T06:52:00Z</dcterms:created>
  <dc:creator>乐果</dc:creator>
  <cp:lastModifiedBy>乐果</cp:lastModifiedBy>
  <dcterms:modified xsi:type="dcterms:W3CDTF">2023-05-30T09:09:50Z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595ECFC58EC64C01B00E09E2DB8CA15E</vt:lpwstr>
  </property>
</Properties>
</file>