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9F8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8" w:afterAutospacing="0" w:line="17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spacing w:val="7"/>
          <w:sz w:val="26"/>
          <w:szCs w:val="2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26"/>
          <w:szCs w:val="26"/>
          <w:bdr w:val="none" w:color="auto" w:sz="0" w:space="0"/>
          <w:shd w:val="clear" w:fill="FFFFFF"/>
        </w:rPr>
        <w:t>《国土空间规划标准体系建设三年行动计划（2025—2027年）》印发</w:t>
      </w:r>
    </w:p>
    <w:p w14:paraId="0748FD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/>
        <w:ind w:left="0" w:right="0"/>
        <w:jc w:val="both"/>
      </w:pP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7"/>
          <w:bdr w:val="none" w:color="auto" w:sz="0" w:space="0"/>
          <w:shd w:val="clear" w:fill="FFFFFF"/>
        </w:rPr>
        <w:t>自然资源部 国家标准化管理委员会关于印发《国土空间规划标准体系建设三年行动计划（2025—2027年）》的通知</w:t>
      </w:r>
    </w:p>
    <w:p w14:paraId="2CCD9F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spacing w:val="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自然资发〔2024〕193号</w:t>
      </w:r>
    </w:p>
    <w:p w14:paraId="317004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 w:line="420" w:lineRule="atLeast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t>各省、自治区、直辖市自然资源主管部门、市场监管局（厅、委），新疆生产建设兵团自然资源局、市场监管局，国家林业和草原局，中国地质调查局及部其他直属单位，各派出机构，部机关各司局，有关标准化技术委员会：</w:t>
      </w:r>
    </w:p>
    <w:p w14:paraId="4B5A1D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 w:line="42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t>为深入贯彻党的二十届三中全会精神，全面落实“强化国土空间规划基础作用”“健全主体功能区制度体系”“健全城市规划体系，引导大中小城市和小城镇协调发展、集约紧凑布局”“建立健全覆盖全域全类型、统一衔接的国土空间用途管制和规划许可制度”等要求，完善构建全国统一的国土空间规划标准体系，充分发挥标准化在国土空间规划编制、审批、实施、监督全生命周期管理中的引领和支撑作用，推动“多规合一”改革不断深化，自然资源部、国家标准化管理委员会制定了《国土空间规划标准体系建设三年行动计划（2025—2027年）》。现印发给你们，请认真组织实施。</w:t>
      </w:r>
    </w:p>
    <w:p w14:paraId="58B8FC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 w14:paraId="0D0CEE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t>自然资源部  国家标准化管理委员会</w:t>
      </w:r>
    </w:p>
    <w:p w14:paraId="7C75B6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t>2024年10月14日</w:t>
      </w:r>
    </w:p>
    <w:p w14:paraId="36E451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right"/>
      </w:pPr>
    </w:p>
    <w:p w14:paraId="4B58BD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 w14:paraId="3662D5D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 w14:paraId="2EEF2F6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619750" cy="7947025"/>
            <wp:effectExtent l="0" t="0" r="3810" b="825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4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770880" cy="8160385"/>
            <wp:effectExtent l="0" t="0" r="5080" b="825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543550" cy="7839075"/>
            <wp:effectExtent l="0" t="0" r="3810" b="952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83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883275" cy="8319770"/>
            <wp:effectExtent l="0" t="0" r="14605" b="127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83275" cy="831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328920" cy="7535545"/>
            <wp:effectExtent l="0" t="0" r="5080" b="825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8920" cy="7535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39C3A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 w14:paraId="6C918DB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 w14:paraId="495C5E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bdr w:val="none" w:color="auto" w:sz="0" w:space="0"/>
          <w:shd w:val="clear" w:fill="FFFFFF"/>
        </w:rPr>
        <w:t>2. 国土空间规划标准三年行动计划项目表.wps</w:t>
      </w:r>
    </w:p>
    <w:p w14:paraId="4093BD1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156835" cy="7291705"/>
            <wp:effectExtent l="0" t="0" r="9525" b="8255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7291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457825" cy="7717790"/>
            <wp:effectExtent l="0" t="0" r="13335" b="8890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7717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781E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YzI1ZTIzNDQ4NzRhMzk4ZmNhODk4ZWJiYjVmOGMifQ=="/>
  </w:docVars>
  <w:rsids>
    <w:rsidRoot w:val="1B9A4EEA"/>
    <w:rsid w:val="1B9A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2024-11-04T03:00:00Z</dcterms:created>
  <dc:creator>Administrator</dc:creator>
  <cp:lastModifiedBy>Administrator</cp:lastModifiedBy>
  <dcterms:modified xsi:type="dcterms:W3CDTF">2024-11-04T03:03:36Z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D66A559718894BD88D045FBAEFDB11C8_11</vt:lpwstr>
  </property>
</Properties>
</file>